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التوازن الإقليمي في الشرق الأوسط (إيران، والكيان الصهيوني) بعد العام 2023</w:t>
      </w:r>
    </w:p>
    <w:p w:rsidR="001B7F27" w:rsidRPr="001B7F27" w:rsidRDefault="001B7F27" w:rsidP="001B7F27">
      <w:pPr>
        <w:spacing w:after="0" w:line="240" w:lineRule="auto"/>
        <w:ind w:firstLine="720"/>
        <w:rPr>
          <w:rFonts w:asciiTheme="majorBidi" w:hAnsiTheme="majorBidi" w:cs="Simplified Arabic"/>
          <w:sz w:val="28"/>
          <w:szCs w:val="28"/>
          <w:rtl/>
          <w:lang w:bidi="ar-IQ"/>
        </w:rPr>
      </w:pPr>
      <w:r>
        <w:rPr>
          <w:rFonts w:cs="Simplified Arabic" w:hint="cs"/>
          <w:b/>
          <w:bCs/>
          <w:sz w:val="28"/>
          <w:szCs w:val="28"/>
          <w:rtl/>
          <w:lang w:bidi="ar-IQ"/>
        </w:rPr>
        <w:t xml:space="preserve">        </w:t>
      </w:r>
      <w:r w:rsidRPr="00656545">
        <w:rPr>
          <w:rFonts w:cs="Simplified Arabic" w:hint="cs"/>
          <w:b/>
          <w:bCs/>
          <w:sz w:val="28"/>
          <w:szCs w:val="28"/>
          <w:rtl/>
          <w:lang w:bidi="ar-IQ"/>
        </w:rPr>
        <w:t>حسين عمران رحمان</w:t>
      </w:r>
      <w:r>
        <w:rPr>
          <w:rFonts w:asciiTheme="majorBidi" w:hAnsiTheme="majorBidi" w:cs="Simplified Arabic" w:hint="cs"/>
          <w:sz w:val="28"/>
          <w:szCs w:val="28"/>
          <w:rtl/>
          <w:lang w:bidi="ar-IQ"/>
        </w:rPr>
        <w:t xml:space="preserve"> / </w:t>
      </w:r>
      <w:r w:rsidRPr="00656545">
        <w:rPr>
          <w:rFonts w:cs="Simplified Arabic" w:hint="cs"/>
          <w:b/>
          <w:bCs/>
          <w:sz w:val="28"/>
          <w:szCs w:val="28"/>
          <w:rtl/>
          <w:lang w:bidi="ar-IQ"/>
        </w:rPr>
        <w:t>الجامعة المستنصرية، كلية العلوم السياحية</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علي حسن بدر</w:t>
      </w:r>
      <w:r>
        <w:rPr>
          <w:rFonts w:cs="Simplified Arabic" w:hint="cs"/>
          <w:b/>
          <w:bCs/>
          <w:sz w:val="28"/>
          <w:szCs w:val="28"/>
          <w:rtl/>
          <w:lang w:bidi="ar-IQ"/>
        </w:rPr>
        <w:t xml:space="preserve"> / </w:t>
      </w:r>
      <w:r w:rsidRPr="00656545">
        <w:rPr>
          <w:rFonts w:cs="Simplified Arabic" w:hint="cs"/>
          <w:b/>
          <w:bCs/>
          <w:sz w:val="28"/>
          <w:szCs w:val="28"/>
          <w:rtl/>
          <w:lang w:bidi="ar-IQ"/>
        </w:rPr>
        <w:t>الجامعة المستنصرية، قسم حدائق العلوم والتكنولوجيا</w:t>
      </w:r>
    </w:p>
    <w:p w:rsidR="001B7F27" w:rsidRPr="001B7F27" w:rsidRDefault="001B7F27" w:rsidP="001B7F27">
      <w:pPr>
        <w:pStyle w:val="af9"/>
        <w:spacing w:before="0" w:beforeAutospacing="0" w:after="0" w:afterAutospacing="0"/>
        <w:jc w:val="center"/>
        <w:rPr>
          <w:rFonts w:cs="Simplified Arabic"/>
          <w:sz w:val="26"/>
          <w:szCs w:val="26"/>
        </w:rPr>
      </w:pPr>
      <w:r w:rsidRPr="001B7F27">
        <w:rPr>
          <w:rFonts w:asciiTheme="majorBidi" w:hAnsiTheme="majorBidi" w:cs="Simplified Arabic"/>
          <w:sz w:val="26"/>
          <w:szCs w:val="26"/>
          <w:lang w:bidi="ar-IQ"/>
        </w:rPr>
        <w:t xml:space="preserve">Regional balance in the Middle East (Iran and </w:t>
      </w:r>
      <w:r w:rsidRPr="001B7F27">
        <w:rPr>
          <w:rFonts w:cs="Simplified Arabic"/>
          <w:sz w:val="26"/>
          <w:szCs w:val="26"/>
        </w:rPr>
        <w:t>The Zionist entity</w:t>
      </w:r>
      <w:r w:rsidRPr="001B7F27">
        <w:rPr>
          <w:rFonts w:asciiTheme="majorBidi" w:hAnsiTheme="majorBidi" w:cs="Simplified Arabic"/>
          <w:sz w:val="26"/>
          <w:szCs w:val="26"/>
          <w:lang w:bidi="ar-IQ"/>
        </w:rPr>
        <w:t>) After 2023</w:t>
      </w:r>
    </w:p>
    <w:p w:rsidR="001B7F27" w:rsidRPr="00656545" w:rsidRDefault="001B7F27" w:rsidP="001B7F27">
      <w:pPr>
        <w:bidi w:val="0"/>
        <w:spacing w:after="0" w:line="240" w:lineRule="auto"/>
        <w:jc w:val="center"/>
        <w:rPr>
          <w:rFonts w:asciiTheme="majorBidi" w:hAnsiTheme="majorBidi" w:cs="Simplified Arabic"/>
          <w:b/>
          <w:bCs/>
          <w:sz w:val="28"/>
          <w:szCs w:val="28"/>
          <w:lang w:bidi="ar-IQ"/>
        </w:rPr>
      </w:pPr>
      <w:r w:rsidRPr="00656545">
        <w:rPr>
          <w:rFonts w:asciiTheme="majorBidi" w:hAnsiTheme="majorBidi" w:cs="Simplified Arabic"/>
          <w:b/>
          <w:bCs/>
          <w:sz w:val="28"/>
          <w:szCs w:val="28"/>
          <w:lang w:bidi="ar-IQ"/>
        </w:rPr>
        <w:t>Hussein Imran Rahman</w:t>
      </w:r>
    </w:p>
    <w:p w:rsidR="001B7F27" w:rsidRPr="00656545" w:rsidRDefault="001B7F27" w:rsidP="001B7F27">
      <w:pPr>
        <w:bidi w:val="0"/>
        <w:spacing w:after="0" w:line="240" w:lineRule="auto"/>
        <w:jc w:val="center"/>
        <w:rPr>
          <w:rFonts w:asciiTheme="majorBidi" w:hAnsiTheme="majorBidi" w:cs="Simplified Arabic"/>
          <w:b/>
          <w:bCs/>
          <w:sz w:val="28"/>
          <w:szCs w:val="28"/>
          <w:lang w:bidi="ar-IQ"/>
        </w:rPr>
      </w:pPr>
      <w:r w:rsidRPr="00656545">
        <w:rPr>
          <w:rFonts w:asciiTheme="majorBidi" w:hAnsiTheme="majorBidi" w:cs="Simplified Arabic"/>
          <w:b/>
          <w:bCs/>
          <w:sz w:val="28"/>
          <w:szCs w:val="28"/>
          <w:lang w:bidi="ar-IQ"/>
        </w:rPr>
        <w:t>Ali Hasan Bader</w:t>
      </w:r>
    </w:p>
    <w:p w:rsidR="001B7F27" w:rsidRPr="001B7F27" w:rsidRDefault="00ED4F20" w:rsidP="00213D30">
      <w:pPr>
        <w:bidi w:val="0"/>
        <w:spacing w:line="240" w:lineRule="auto"/>
        <w:ind w:left="140"/>
        <w:jc w:val="both"/>
        <w:rPr>
          <w:rFonts w:asciiTheme="majorBidi" w:hAnsiTheme="majorBidi" w:cs="Simplified Arabic"/>
          <w:b/>
          <w:bCs/>
          <w:sz w:val="28"/>
          <w:szCs w:val="28"/>
        </w:rPr>
      </w:pPr>
      <w:r w:rsidRPr="00C032B4">
        <w:rPr>
          <w:rFonts w:asciiTheme="majorBidi" w:hAnsiTheme="majorBidi" w:cs="Simplified Arabic"/>
          <w:b/>
          <w:bCs/>
          <w:noProof/>
          <w:sz w:val="28"/>
          <w:szCs w:val="28"/>
          <w:u w:val="single"/>
        </w:rPr>
        <mc:AlternateContent>
          <mc:Choice Requires="wps">
            <w:drawing>
              <wp:anchor distT="0" distB="0" distL="114300" distR="114300" simplePos="0" relativeHeight="251664384" behindDoc="1" locked="0" layoutInCell="1" allowOverlap="1" wp14:anchorId="5FE5D259" wp14:editId="0EC38E1B">
                <wp:simplePos x="0" y="0"/>
                <wp:positionH relativeFrom="column">
                  <wp:posOffset>4445000</wp:posOffset>
                </wp:positionH>
                <wp:positionV relativeFrom="paragraph">
                  <wp:posOffset>278130</wp:posOffset>
                </wp:positionV>
                <wp:extent cx="1917065" cy="6604635"/>
                <wp:effectExtent l="0" t="0" r="6985" b="5715"/>
                <wp:wrapThrough wrapText="bothSides">
                  <wp:wrapPolygon edited="0">
                    <wp:start x="0" y="0"/>
                    <wp:lineTo x="0" y="21556"/>
                    <wp:lineTo x="21464" y="21556"/>
                    <wp:lineTo x="21464" y="0"/>
                    <wp:lineTo x="0" y="0"/>
                  </wp:wrapPolygon>
                </wp:wrapThrough>
                <wp:docPr id="1" name="مربع نص 1"/>
                <wp:cNvGraphicFramePr/>
                <a:graphic xmlns:a="http://schemas.openxmlformats.org/drawingml/2006/main">
                  <a:graphicData uri="http://schemas.microsoft.com/office/word/2010/wordprocessingShape">
                    <wps:wsp>
                      <wps:cNvSpPr txBox="1"/>
                      <wps:spPr>
                        <a:xfrm>
                          <a:off x="0" y="0"/>
                          <a:ext cx="1917065" cy="660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F27" w:rsidRPr="006C6DEB" w:rsidRDefault="001B7F27" w:rsidP="00D810D1">
                            <w:pPr>
                              <w:bidi w:val="0"/>
                              <w:spacing w:after="0" w:line="240" w:lineRule="auto"/>
                              <w:jc w:val="center"/>
                              <w:rPr>
                                <w:rFonts w:cs="Simplified Arabic"/>
                                <w:b/>
                                <w:bCs/>
                                <w:noProof/>
                                <w:rtl/>
                              </w:rPr>
                            </w:pPr>
                            <w:r w:rsidRPr="006C6DEB">
                              <w:rPr>
                                <w:rFonts w:cs="Simplified Arabic" w:hint="cs"/>
                                <w:b/>
                                <w:bCs/>
                                <w:noProof/>
                                <w:rtl/>
                              </w:rPr>
                              <w:drawing>
                                <wp:inline distT="0" distB="0" distL="0" distR="0" wp14:anchorId="205F8E05" wp14:editId="0CD824CB">
                                  <wp:extent cx="719657" cy="933855"/>
                                  <wp:effectExtent l="0" t="0" r="4445" b="0"/>
                                  <wp:docPr id="20"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57" cy="933855"/>
                                          </a:xfrm>
                                          <a:prstGeom prst="rect">
                                            <a:avLst/>
                                          </a:prstGeom>
                                        </pic:spPr>
                                      </pic:pic>
                                    </a:graphicData>
                                  </a:graphic>
                                </wp:inline>
                              </w:drawing>
                            </w:r>
                          </w:p>
                          <w:p w:rsidR="001B7F27" w:rsidRPr="00FA378B" w:rsidRDefault="001B7F27" w:rsidP="00FA378B">
                            <w:pPr>
                              <w:bidi w:val="0"/>
                              <w:spacing w:after="0" w:line="240" w:lineRule="auto"/>
                              <w:jc w:val="center"/>
                              <w:rPr>
                                <w:rFonts w:cs="Simplified Arabic"/>
                                <w:b/>
                                <w:bCs/>
                                <w:sz w:val="20"/>
                                <w:szCs w:val="20"/>
                                <w:u w:val="single"/>
                                <w:lang w:bidi="ar-IQ"/>
                              </w:rPr>
                            </w:pPr>
                            <w:r w:rsidRPr="00FA378B">
                              <w:rPr>
                                <w:rFonts w:cs="Simplified Arabic"/>
                                <w:b/>
                                <w:bCs/>
                                <w:sz w:val="20"/>
                                <w:szCs w:val="20"/>
                                <w:u w:val="single"/>
                                <w:lang w:bidi="ar-IQ"/>
                              </w:rPr>
                              <w:t>Article history</w:t>
                            </w:r>
                          </w:p>
                          <w:p w:rsidR="001B7F27" w:rsidRPr="00FA378B" w:rsidRDefault="001B7F27" w:rsidP="00ED4F20">
                            <w:pPr>
                              <w:bidi w:val="0"/>
                              <w:spacing w:after="0" w:line="240" w:lineRule="auto"/>
                              <w:jc w:val="center"/>
                              <w:rPr>
                                <w:rFonts w:cs="Simplified Arabic"/>
                                <w:b/>
                                <w:bCs/>
                                <w:sz w:val="20"/>
                                <w:szCs w:val="20"/>
                                <w:lang w:bidi="ar-IQ"/>
                              </w:rPr>
                            </w:pPr>
                            <w:r w:rsidRPr="00FA378B">
                              <w:rPr>
                                <w:rFonts w:cs="Simplified Arabic"/>
                                <w:b/>
                                <w:bCs/>
                                <w:sz w:val="20"/>
                                <w:szCs w:val="20"/>
                                <w:lang w:bidi="ar-IQ"/>
                              </w:rPr>
                              <w:t>Received:</w:t>
                            </w:r>
                            <w:r w:rsidR="00ED4F20">
                              <w:rPr>
                                <w:rFonts w:cs="Simplified Arabic" w:hint="cs"/>
                                <w:b/>
                                <w:bCs/>
                                <w:sz w:val="20"/>
                                <w:szCs w:val="20"/>
                                <w:rtl/>
                                <w:lang w:bidi="ar-IQ"/>
                              </w:rPr>
                              <w:t xml:space="preserve"> 5</w:t>
                            </w:r>
                            <w:r>
                              <w:rPr>
                                <w:rFonts w:cs="Simplified Arabic"/>
                                <w:b/>
                                <w:bCs/>
                                <w:sz w:val="20"/>
                                <w:szCs w:val="20"/>
                                <w:lang w:bidi="ar-IQ"/>
                              </w:rPr>
                              <w:t xml:space="preserve"> </w:t>
                            </w:r>
                            <w:r w:rsidRPr="00FA378B">
                              <w:rPr>
                                <w:rFonts w:cs="Simplified Arabic"/>
                                <w:b/>
                                <w:bCs/>
                                <w:sz w:val="20"/>
                                <w:szCs w:val="20"/>
                                <w:lang w:bidi="ar-IQ"/>
                              </w:rPr>
                              <w:t>/</w:t>
                            </w:r>
                            <w:r w:rsidR="00ED4F20">
                              <w:rPr>
                                <w:rFonts w:cs="Simplified Arabic" w:hint="cs"/>
                                <w:b/>
                                <w:bCs/>
                                <w:sz w:val="20"/>
                                <w:szCs w:val="20"/>
                                <w:rtl/>
                                <w:lang w:bidi="ar-IQ"/>
                              </w:rPr>
                              <w:t>2</w:t>
                            </w:r>
                            <w:r w:rsidRPr="00FA378B">
                              <w:rPr>
                                <w:rFonts w:cs="Simplified Arabic"/>
                                <w:b/>
                                <w:bCs/>
                                <w:sz w:val="20"/>
                                <w:szCs w:val="20"/>
                                <w:lang w:bidi="ar-IQ"/>
                              </w:rPr>
                              <w:t>/</w:t>
                            </w:r>
                            <w:r>
                              <w:rPr>
                                <w:rFonts w:cs="Simplified Arabic"/>
                                <w:b/>
                                <w:bCs/>
                                <w:sz w:val="20"/>
                                <w:szCs w:val="20"/>
                                <w:lang w:bidi="ar-IQ"/>
                              </w:rPr>
                              <w:t xml:space="preserve"> 2026</w:t>
                            </w:r>
                          </w:p>
                          <w:p w:rsidR="001B7F27" w:rsidRPr="00FA378B" w:rsidRDefault="001B7F27" w:rsidP="001A7955">
                            <w:pPr>
                              <w:bidi w:val="0"/>
                              <w:spacing w:after="0" w:line="240" w:lineRule="auto"/>
                              <w:jc w:val="center"/>
                              <w:rPr>
                                <w:rFonts w:cs="Simplified Arabic"/>
                                <w:b/>
                                <w:bCs/>
                                <w:sz w:val="20"/>
                                <w:szCs w:val="20"/>
                                <w:lang w:bidi="ar-IQ"/>
                              </w:rPr>
                            </w:pPr>
                            <w:r w:rsidRPr="00FA378B">
                              <w:rPr>
                                <w:rFonts w:cs="Simplified Arabic"/>
                                <w:b/>
                                <w:bCs/>
                                <w:sz w:val="20"/>
                                <w:szCs w:val="20"/>
                                <w:lang w:bidi="ar-IQ"/>
                              </w:rPr>
                              <w:t xml:space="preserve">Accepted: </w:t>
                            </w:r>
                            <w:r w:rsidR="00ED4F20">
                              <w:rPr>
                                <w:rFonts w:cs="Simplified Arabic" w:hint="cs"/>
                                <w:b/>
                                <w:bCs/>
                                <w:sz w:val="20"/>
                                <w:szCs w:val="20"/>
                                <w:rtl/>
                                <w:lang w:bidi="ar-IQ"/>
                              </w:rPr>
                              <w:t>6</w:t>
                            </w:r>
                            <w:r>
                              <w:rPr>
                                <w:rFonts w:cs="Simplified Arabic"/>
                                <w:b/>
                                <w:bCs/>
                                <w:sz w:val="20"/>
                                <w:szCs w:val="20"/>
                                <w:lang w:bidi="ar-IQ"/>
                              </w:rPr>
                              <w:t xml:space="preserve"> </w:t>
                            </w:r>
                            <w:r w:rsidRPr="00FA378B">
                              <w:rPr>
                                <w:rFonts w:cs="Simplified Arabic"/>
                                <w:b/>
                                <w:bCs/>
                                <w:sz w:val="20"/>
                                <w:szCs w:val="20"/>
                                <w:lang w:bidi="ar-IQ"/>
                              </w:rPr>
                              <w:t>/</w:t>
                            </w:r>
                            <w:r w:rsidR="00ED4F20">
                              <w:rPr>
                                <w:rFonts w:cs="Simplified Arabic" w:hint="cs"/>
                                <w:b/>
                                <w:bCs/>
                                <w:sz w:val="20"/>
                                <w:szCs w:val="20"/>
                                <w:rtl/>
                                <w:lang w:bidi="ar-IQ"/>
                              </w:rPr>
                              <w:t>3</w:t>
                            </w:r>
                            <w:r w:rsidRPr="00FA378B">
                              <w:rPr>
                                <w:rFonts w:cs="Simplified Arabic"/>
                                <w:b/>
                                <w:bCs/>
                                <w:sz w:val="20"/>
                                <w:szCs w:val="20"/>
                                <w:lang w:bidi="ar-IQ"/>
                              </w:rPr>
                              <w:t>/</w:t>
                            </w:r>
                            <w:r>
                              <w:rPr>
                                <w:rFonts w:cs="Simplified Arabic"/>
                                <w:b/>
                                <w:bCs/>
                                <w:sz w:val="20"/>
                                <w:szCs w:val="20"/>
                                <w:lang w:bidi="ar-IQ"/>
                              </w:rPr>
                              <w:t xml:space="preserve"> 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b/>
                                <w:bCs/>
                                <w:sz w:val="20"/>
                                <w:szCs w:val="20"/>
                                <w:lang w:bidi="ar-IQ"/>
                              </w:rPr>
                              <w:t>Published</w:t>
                            </w:r>
                            <w:r>
                              <w:rPr>
                                <w:rFonts w:cs="Simplified Arabic"/>
                                <w:b/>
                                <w:bCs/>
                                <w:sz w:val="20"/>
                                <w:szCs w:val="20"/>
                                <w:lang w:bidi="ar-IQ"/>
                              </w:rPr>
                              <w:t xml:space="preserve"> </w:t>
                            </w:r>
                            <w:r w:rsidRPr="00FA378B">
                              <w:rPr>
                                <w:rFonts w:cs="Simplified Arabic"/>
                                <w:b/>
                                <w:bCs/>
                                <w:sz w:val="20"/>
                                <w:szCs w:val="20"/>
                                <w:lang w:bidi="ar-IQ"/>
                              </w:rPr>
                              <w:t>:</w:t>
                            </w:r>
                            <w:r>
                              <w:rPr>
                                <w:rFonts w:cs="Simplified Arabic"/>
                                <w:b/>
                                <w:bCs/>
                                <w:sz w:val="20"/>
                                <w:szCs w:val="20"/>
                                <w:lang w:bidi="ar-IQ"/>
                              </w:rPr>
                              <w:t xml:space="preserve"> 30</w:t>
                            </w:r>
                            <w:r w:rsidRPr="00FA378B">
                              <w:rPr>
                                <w:rFonts w:cs="Simplified Arabic"/>
                                <w:b/>
                                <w:bCs/>
                                <w:sz w:val="20"/>
                                <w:szCs w:val="20"/>
                                <w:lang w:bidi="ar-IQ"/>
                              </w:rPr>
                              <w:t xml:space="preserve"> /</w:t>
                            </w:r>
                            <w:r>
                              <w:rPr>
                                <w:rFonts w:cs="Simplified Arabic"/>
                                <w:b/>
                                <w:bCs/>
                                <w:sz w:val="20"/>
                                <w:szCs w:val="20"/>
                                <w:lang w:bidi="ar-IQ"/>
                              </w:rPr>
                              <w:t>6</w:t>
                            </w:r>
                            <w:r w:rsidRPr="00FA378B">
                              <w:rPr>
                                <w:rFonts w:cs="Simplified Arabic"/>
                                <w:b/>
                                <w:bCs/>
                                <w:sz w:val="20"/>
                                <w:szCs w:val="20"/>
                                <w:lang w:bidi="ar-IQ"/>
                              </w:rPr>
                              <w:t>/</w:t>
                            </w:r>
                            <w:r>
                              <w:rPr>
                                <w:rFonts w:cs="Simplified Arabic"/>
                                <w:b/>
                                <w:bCs/>
                                <w:sz w:val="20"/>
                                <w:szCs w:val="20"/>
                                <w:lang w:bidi="ar-IQ"/>
                              </w:rPr>
                              <w:t>2026</w:t>
                            </w:r>
                          </w:p>
                          <w:p w:rsidR="001B7F27" w:rsidRPr="00FA378B" w:rsidRDefault="001B7F27" w:rsidP="00F91328">
                            <w:pPr>
                              <w:spacing w:after="0" w:line="240" w:lineRule="auto"/>
                              <w:jc w:val="center"/>
                              <w:rPr>
                                <w:rFonts w:cs="Simplified Arabic"/>
                                <w:b/>
                                <w:bCs/>
                                <w:sz w:val="20"/>
                                <w:szCs w:val="20"/>
                                <w:u w:val="single"/>
                                <w:rtl/>
                                <w:lang w:bidi="ar-IQ"/>
                              </w:rPr>
                            </w:pPr>
                            <w:r w:rsidRPr="00FA378B">
                              <w:rPr>
                                <w:rFonts w:cs="Simplified Arabic" w:hint="cs"/>
                                <w:b/>
                                <w:bCs/>
                                <w:sz w:val="20"/>
                                <w:szCs w:val="20"/>
                                <w:u w:val="single"/>
                                <w:rtl/>
                                <w:lang w:bidi="ar-IQ"/>
                              </w:rPr>
                              <w:t>تواريخ البحث</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الاستلام</w:t>
                            </w:r>
                            <w:r>
                              <w:rPr>
                                <w:rFonts w:cs="Simplified Arabic"/>
                                <w:b/>
                                <w:bCs/>
                                <w:sz w:val="20"/>
                                <w:szCs w:val="20"/>
                                <w:lang w:bidi="ar-IQ"/>
                              </w:rPr>
                              <w:t>:</w:t>
                            </w:r>
                            <w:r w:rsidRPr="00FA378B">
                              <w:rPr>
                                <w:rFonts w:cs="Simplified Arabic"/>
                                <w:b/>
                                <w:bCs/>
                                <w:sz w:val="20"/>
                                <w:szCs w:val="20"/>
                                <w:lang w:bidi="ar-IQ"/>
                              </w:rPr>
                              <w:t xml:space="preserve"> </w:t>
                            </w:r>
                            <w:r>
                              <w:rPr>
                                <w:rFonts w:cs="Simplified Arabic" w:hint="cs"/>
                                <w:b/>
                                <w:bCs/>
                                <w:sz w:val="20"/>
                                <w:szCs w:val="20"/>
                                <w:rtl/>
                                <w:lang w:bidi="ar-IQ"/>
                              </w:rPr>
                              <w:t xml:space="preserve"> </w:t>
                            </w:r>
                            <w:r w:rsidR="00ED4F20">
                              <w:rPr>
                                <w:rFonts w:cs="Simplified Arabic" w:hint="cs"/>
                                <w:b/>
                                <w:bCs/>
                                <w:sz w:val="20"/>
                                <w:szCs w:val="20"/>
                                <w:rtl/>
                                <w:lang w:bidi="ar-IQ"/>
                              </w:rPr>
                              <w:t>5</w:t>
                            </w:r>
                            <w:r>
                              <w:rPr>
                                <w:rFonts w:cs="Simplified Arabic" w:hint="cs"/>
                                <w:b/>
                                <w:bCs/>
                                <w:sz w:val="20"/>
                                <w:szCs w:val="20"/>
                                <w:rtl/>
                                <w:lang w:bidi="ar-IQ"/>
                              </w:rPr>
                              <w:t>/</w:t>
                            </w:r>
                            <w:r w:rsidR="00ED4F20">
                              <w:rPr>
                                <w:rFonts w:cs="Simplified Arabic" w:hint="cs"/>
                                <w:b/>
                                <w:bCs/>
                                <w:sz w:val="20"/>
                                <w:szCs w:val="20"/>
                                <w:rtl/>
                                <w:lang w:bidi="ar-IQ"/>
                              </w:rPr>
                              <w:t>2</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القبول:</w:t>
                            </w:r>
                            <w:r>
                              <w:rPr>
                                <w:rFonts w:cs="Simplified Arabic" w:hint="cs"/>
                                <w:b/>
                                <w:bCs/>
                                <w:sz w:val="20"/>
                                <w:szCs w:val="20"/>
                                <w:rtl/>
                                <w:lang w:bidi="ar-IQ"/>
                              </w:rPr>
                              <w:t xml:space="preserve"> </w:t>
                            </w:r>
                            <w:r w:rsidR="00ED4F20">
                              <w:rPr>
                                <w:rFonts w:cs="Simplified Arabic" w:hint="cs"/>
                                <w:b/>
                                <w:bCs/>
                                <w:sz w:val="20"/>
                                <w:szCs w:val="20"/>
                                <w:rtl/>
                                <w:lang w:bidi="ar-IQ"/>
                              </w:rPr>
                              <w:t>6</w:t>
                            </w:r>
                            <w:r>
                              <w:rPr>
                                <w:rFonts w:cs="Simplified Arabic" w:hint="cs"/>
                                <w:b/>
                                <w:bCs/>
                                <w:sz w:val="20"/>
                                <w:szCs w:val="20"/>
                                <w:rtl/>
                                <w:lang w:bidi="ar-IQ"/>
                              </w:rPr>
                              <w:t>/</w:t>
                            </w:r>
                            <w:r w:rsidR="00ED4F20">
                              <w:rPr>
                                <w:rFonts w:cs="Simplified Arabic" w:hint="cs"/>
                                <w:b/>
                                <w:bCs/>
                                <w:sz w:val="20"/>
                                <w:szCs w:val="20"/>
                                <w:rtl/>
                                <w:lang w:bidi="ar-IQ"/>
                              </w:rPr>
                              <w:t>3</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النشر</w:t>
                            </w:r>
                            <w:r>
                              <w:rPr>
                                <w:rFonts w:cs="Simplified Arabic"/>
                                <w:b/>
                                <w:bCs/>
                                <w:sz w:val="20"/>
                                <w:szCs w:val="20"/>
                                <w:lang w:bidi="ar-IQ"/>
                              </w:rPr>
                              <w:t xml:space="preserve"> </w:t>
                            </w:r>
                            <w:r w:rsidRPr="00FA378B">
                              <w:rPr>
                                <w:rFonts w:cs="Simplified Arabic" w:hint="cs"/>
                                <w:b/>
                                <w:bCs/>
                                <w:sz w:val="20"/>
                                <w:szCs w:val="20"/>
                                <w:rtl/>
                                <w:lang w:bidi="ar-IQ"/>
                              </w:rPr>
                              <w:t>:</w:t>
                            </w:r>
                            <w:r w:rsidRPr="00FA378B">
                              <w:rPr>
                                <w:rFonts w:cs="Simplified Arabic"/>
                                <w:b/>
                                <w:bCs/>
                                <w:sz w:val="20"/>
                                <w:szCs w:val="20"/>
                                <w:lang w:bidi="ar-IQ"/>
                              </w:rPr>
                              <w:t xml:space="preserve"> </w:t>
                            </w:r>
                            <w:r>
                              <w:rPr>
                                <w:rFonts w:cs="Simplified Arabic"/>
                                <w:b/>
                                <w:bCs/>
                                <w:sz w:val="20"/>
                                <w:szCs w:val="20"/>
                                <w:lang w:bidi="ar-IQ"/>
                              </w:rPr>
                              <w:t>30</w:t>
                            </w:r>
                            <w:r>
                              <w:rPr>
                                <w:rFonts w:cs="Simplified Arabic" w:hint="cs"/>
                                <w:b/>
                                <w:bCs/>
                                <w:sz w:val="20"/>
                                <w:szCs w:val="20"/>
                                <w:rtl/>
                                <w:lang w:bidi="ar-IQ"/>
                              </w:rPr>
                              <w:t>/</w:t>
                            </w:r>
                            <w:r>
                              <w:rPr>
                                <w:rFonts w:cs="Simplified Arabic"/>
                                <w:b/>
                                <w:bCs/>
                                <w:sz w:val="20"/>
                                <w:szCs w:val="20"/>
                                <w:lang w:bidi="ar-IQ"/>
                              </w:rPr>
                              <w:t>6</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F91328">
                            <w:pPr>
                              <w:bidi w:val="0"/>
                              <w:spacing w:after="0" w:line="240" w:lineRule="auto"/>
                              <w:jc w:val="center"/>
                              <w:rPr>
                                <w:rFonts w:asciiTheme="majorBidi" w:hAnsiTheme="majorBidi" w:cstheme="majorBidi"/>
                                <w:b/>
                                <w:bCs/>
                                <w:sz w:val="20"/>
                                <w:szCs w:val="20"/>
                                <w:rtl/>
                                <w:lang w:bidi="ar-IQ"/>
                              </w:rPr>
                            </w:pPr>
                          </w:p>
                          <w:p w:rsidR="001B7F27" w:rsidRPr="00834442" w:rsidRDefault="001B7F27" w:rsidP="001A7955">
                            <w:pPr>
                              <w:spacing w:line="240" w:lineRule="auto"/>
                              <w:jc w:val="center"/>
                              <w:rPr>
                                <w:rFonts w:asciiTheme="majorBidi" w:hAnsiTheme="majorBidi" w:cs="Times New Roman"/>
                                <w:sz w:val="20"/>
                                <w:szCs w:val="20"/>
                                <w:rtl/>
                                <w:lang w:bidi="ar-IQ"/>
                              </w:rPr>
                            </w:pPr>
                            <w:r w:rsidRPr="005874D3">
                              <w:rPr>
                                <w:rFonts w:asciiTheme="majorBidi" w:hAnsiTheme="majorBidi" w:cs="Times New Roman"/>
                                <w:b/>
                                <w:bCs/>
                                <w:sz w:val="20"/>
                                <w:szCs w:val="20"/>
                                <w:rtl/>
                                <w:lang w:bidi="ar-IQ"/>
                              </w:rPr>
                              <w:t>الكلمات المفتاحية</w:t>
                            </w:r>
                            <w:r>
                              <w:rPr>
                                <w:rFonts w:asciiTheme="majorBidi" w:hAnsiTheme="majorBidi" w:cs="Times New Roman" w:hint="cs"/>
                                <w:b/>
                                <w:bCs/>
                                <w:sz w:val="20"/>
                                <w:szCs w:val="20"/>
                                <w:rtl/>
                                <w:lang w:bidi="ar-IQ"/>
                              </w:rPr>
                              <w:t xml:space="preserve"> </w:t>
                            </w:r>
                            <w:r>
                              <w:rPr>
                                <w:rFonts w:asciiTheme="majorBidi" w:hAnsiTheme="majorBidi" w:cs="Times New Roman"/>
                                <w:b/>
                                <w:bCs/>
                                <w:sz w:val="20"/>
                                <w:szCs w:val="20"/>
                                <w:lang w:bidi="ar-IQ"/>
                              </w:rPr>
                              <w:t>:</w:t>
                            </w:r>
                            <w:r w:rsidRPr="00B0084C">
                              <w:rPr>
                                <w:rtl/>
                              </w:rPr>
                              <w:t xml:space="preserve"> </w:t>
                            </w:r>
                            <w:r w:rsidR="00E27365" w:rsidRPr="00E27365">
                              <w:rPr>
                                <w:rFonts w:cs="Arial"/>
                                <w:rtl/>
                              </w:rPr>
                              <w:t>التوازن الاقليمي ، الردع الصاروخي ، الشرق الاوسط، الحروب السيبرانية</w:t>
                            </w:r>
                          </w:p>
                          <w:p w:rsidR="001B7F27" w:rsidRPr="00881A65" w:rsidRDefault="001B7F27" w:rsidP="001A7955">
                            <w:pPr>
                              <w:spacing w:after="0" w:line="240" w:lineRule="auto"/>
                              <w:jc w:val="center"/>
                              <w:rPr>
                                <w:rFonts w:asciiTheme="majorBidi" w:hAnsiTheme="majorBidi" w:cstheme="majorBidi"/>
                                <w:b/>
                                <w:bCs/>
                                <w:sz w:val="20"/>
                                <w:szCs w:val="20"/>
                              </w:rPr>
                            </w:pPr>
                            <w:r w:rsidRPr="003757E9">
                              <w:rPr>
                                <w:rFonts w:asciiTheme="majorBidi" w:hAnsiTheme="majorBidi" w:cstheme="majorBidi"/>
                                <w:b/>
                                <w:bCs/>
                                <w:sz w:val="20"/>
                                <w:szCs w:val="20"/>
                              </w:rPr>
                              <w:t>Keywords</w:t>
                            </w:r>
                            <w:r>
                              <w:rPr>
                                <w:rFonts w:asciiTheme="majorBidi" w:hAnsiTheme="majorBidi" w:cstheme="majorBidi"/>
                                <w:b/>
                                <w:bCs/>
                                <w:sz w:val="20"/>
                                <w:szCs w:val="20"/>
                              </w:rPr>
                              <w:t xml:space="preserve"> : </w:t>
                            </w:r>
                            <w:r w:rsidR="00E27365" w:rsidRPr="00E27365">
                              <w:rPr>
                                <w:rFonts w:asciiTheme="majorBidi" w:hAnsiTheme="majorBidi" w:cstheme="majorBidi"/>
                                <w:sz w:val="20"/>
                                <w:szCs w:val="20"/>
                              </w:rPr>
                              <w:t>Regional balance, missile deterrence, Middle East, cyber warfare</w:t>
                            </w:r>
                            <w:r>
                              <w:rPr>
                                <w:rFonts w:asciiTheme="majorBidi" w:hAnsiTheme="majorBidi" w:cstheme="majorBidi"/>
                                <w:b/>
                                <w:bCs/>
                                <w:sz w:val="20"/>
                                <w:szCs w:val="20"/>
                              </w:rPr>
                              <w:t xml:space="preserve"> </w:t>
                            </w:r>
                          </w:p>
                          <w:p w:rsidR="001B7F27" w:rsidRPr="00881A65" w:rsidRDefault="001B7F27" w:rsidP="00C42C44">
                            <w:pPr>
                              <w:spacing w:after="0" w:line="240" w:lineRule="auto"/>
                              <w:jc w:val="center"/>
                              <w:rPr>
                                <w:rFonts w:asciiTheme="majorBidi" w:hAnsiTheme="majorBidi" w:cstheme="majorBidi"/>
                                <w:b/>
                                <w:bCs/>
                                <w:sz w:val="20"/>
                                <w:szCs w:val="20"/>
                                <w:rtl/>
                              </w:rPr>
                            </w:pPr>
                          </w:p>
                          <w:p w:rsidR="001B7F27" w:rsidRPr="00FA378B" w:rsidRDefault="001B7F27" w:rsidP="00C42C44">
                            <w:pPr>
                              <w:spacing w:line="240" w:lineRule="auto"/>
                              <w:jc w:val="center"/>
                              <w:rPr>
                                <w:sz w:val="20"/>
                                <w:szCs w:val="20"/>
                              </w:rPr>
                            </w:pPr>
                            <w:r w:rsidRPr="00FA378B">
                              <w:rPr>
                                <w:sz w:val="20"/>
                                <w:szCs w:val="20"/>
                              </w:rPr>
                              <w:t>© 2023 THIS IS AN OPEN ACCESS  ARTICLE UNDER THE CC BY LICENSE</w:t>
                            </w:r>
                          </w:p>
                          <w:p w:rsidR="001B7F27" w:rsidRDefault="001B7F27" w:rsidP="00C42C44">
                            <w:pPr>
                              <w:spacing w:after="0" w:line="240" w:lineRule="auto"/>
                              <w:jc w:val="center"/>
                              <w:rPr>
                                <w:rStyle w:val="Hyperlink"/>
                                <w:sz w:val="20"/>
                                <w:szCs w:val="20"/>
                                <w:rtl/>
                              </w:rPr>
                            </w:pPr>
                            <w:r w:rsidRPr="00FA378B">
                              <w:rPr>
                                <w:noProof/>
                                <w:sz w:val="20"/>
                                <w:szCs w:val="20"/>
                              </w:rPr>
                              <w:drawing>
                                <wp:inline distT="0" distB="0" distL="0" distR="0" wp14:anchorId="5B084474" wp14:editId="673705A2">
                                  <wp:extent cx="381000" cy="133350"/>
                                  <wp:effectExtent l="0" t="0" r="0" b="0"/>
                                  <wp:docPr id="2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hyperlink r:id="rId11" w:history="1">
                              <w:r w:rsidRPr="00FA378B">
                                <w:rPr>
                                  <w:rStyle w:val="Hyperlink"/>
                                  <w:sz w:val="20"/>
                                  <w:szCs w:val="20"/>
                                </w:rPr>
                                <w:t>http://creativecommons.org/licenses/by/4.0/</w:t>
                              </w:r>
                            </w:hyperlink>
                          </w:p>
                          <w:p w:rsidR="00213D30" w:rsidRDefault="00213D30" w:rsidP="00C42C44">
                            <w:pPr>
                              <w:spacing w:after="0" w:line="240" w:lineRule="auto"/>
                              <w:jc w:val="center"/>
                              <w:rPr>
                                <w:rStyle w:val="Hyperlink"/>
                                <w:sz w:val="20"/>
                                <w:szCs w:val="20"/>
                              </w:rPr>
                            </w:pPr>
                            <w:r>
                              <w:rPr>
                                <w:rFonts w:asciiTheme="majorBidi" w:hAnsiTheme="majorBidi" w:cstheme="majorBidi"/>
                                <w:sz w:val="20"/>
                                <w:szCs w:val="20"/>
                                <w:lang w:bidi="ar-IQ"/>
                              </w:rPr>
                              <w:t>Corresponding author:</w:t>
                            </w:r>
                            <w:r w:rsidR="006E1AB2">
                              <w:rPr>
                                <w:rFonts w:asciiTheme="majorBidi" w:hAnsiTheme="majorBidi" w:cstheme="majorBidi"/>
                                <w:sz w:val="20"/>
                                <w:szCs w:val="20"/>
                                <w:lang w:bidi="ar-IQ"/>
                              </w:rPr>
                              <w:br/>
                            </w:r>
                            <w:r w:rsidR="006E1AB2" w:rsidRPr="006E1AB2">
                              <w:rPr>
                                <w:rStyle w:val="Hyperlink"/>
                                <w:color w:val="auto"/>
                                <w:sz w:val="20"/>
                                <w:szCs w:val="20"/>
                                <w:u w:val="none"/>
                              </w:rPr>
                              <w:t>Hussein Imran Rahman</w:t>
                            </w:r>
                          </w:p>
                          <w:p w:rsidR="001B7F27" w:rsidRDefault="00F62F01" w:rsidP="00C42C44">
                            <w:pPr>
                              <w:spacing w:after="0" w:line="240" w:lineRule="auto"/>
                              <w:jc w:val="center"/>
                              <w:rPr>
                                <w:rStyle w:val="Hyperlink"/>
                                <w:sz w:val="20"/>
                                <w:szCs w:val="20"/>
                                <w:rtl/>
                              </w:rPr>
                            </w:pPr>
                            <w:hyperlink r:id="rId12" w:history="1">
                              <w:r w:rsidR="001B7F27" w:rsidRPr="00023504">
                                <w:rPr>
                                  <w:rStyle w:val="Hyperlink"/>
                                  <w:sz w:val="20"/>
                                  <w:szCs w:val="20"/>
                                </w:rPr>
                                <w:t>Hussein.a.rahman@uomustansiriyah.edu.iq</w:t>
                              </w:r>
                            </w:hyperlink>
                          </w:p>
                          <w:p w:rsidR="001B7F27" w:rsidRDefault="00F62F01" w:rsidP="00C42C44">
                            <w:pPr>
                              <w:spacing w:after="0" w:line="240" w:lineRule="auto"/>
                              <w:jc w:val="center"/>
                              <w:rPr>
                                <w:rStyle w:val="Hyperlink"/>
                                <w:sz w:val="20"/>
                                <w:szCs w:val="20"/>
                                <w:rtl/>
                              </w:rPr>
                            </w:pPr>
                            <w:hyperlink r:id="rId13" w:history="1">
                              <w:r w:rsidR="001B7F27" w:rsidRPr="00023504">
                                <w:rPr>
                                  <w:rStyle w:val="Hyperlink"/>
                                  <w:sz w:val="20"/>
                                  <w:szCs w:val="20"/>
                                </w:rPr>
                                <w:t>alihasan1997@uomustansiriyah.edu.iq</w:t>
                              </w:r>
                            </w:hyperlink>
                          </w:p>
                          <w:p w:rsidR="001B7F27" w:rsidRPr="00FA378B" w:rsidRDefault="001B7F27" w:rsidP="00C42C44">
                            <w:pPr>
                              <w:spacing w:after="0" w:line="240" w:lineRule="auto"/>
                              <w:jc w:val="center"/>
                              <w:rPr>
                                <w:rStyle w:val="Hyperlink"/>
                                <w:sz w:val="20"/>
                                <w:szCs w:val="20"/>
                                <w:rtl/>
                              </w:rPr>
                            </w:pPr>
                          </w:p>
                          <w:p w:rsidR="001B7F27" w:rsidRDefault="001B7F27" w:rsidP="00DB41D9">
                            <w:pPr>
                              <w:bidi w:val="0"/>
                              <w:spacing w:after="0" w:line="240" w:lineRule="auto"/>
                              <w:jc w:val="center"/>
                              <w:rPr>
                                <w:rFonts w:asciiTheme="majorBidi" w:hAnsiTheme="majorBidi" w:cstheme="majorBidi"/>
                                <w:sz w:val="20"/>
                                <w:szCs w:val="20"/>
                                <w:lang w:bidi="ar-IQ"/>
                              </w:rPr>
                            </w:pPr>
                            <w:r>
                              <w:rPr>
                                <w:rFonts w:asciiTheme="majorBidi" w:hAnsiTheme="majorBidi" w:cstheme="majorBidi"/>
                                <w:sz w:val="20"/>
                                <w:szCs w:val="20"/>
                                <w:lang w:bidi="ar-IQ"/>
                              </w:rPr>
                              <w:t xml:space="preserve"> </w:t>
                            </w:r>
                          </w:p>
                          <w:p w:rsidR="001B7F27" w:rsidRPr="007E338C" w:rsidRDefault="001B7F27" w:rsidP="007E338C">
                            <w:pPr>
                              <w:spacing w:line="240" w:lineRule="auto"/>
                              <w:jc w:val="center"/>
                              <w:rPr>
                                <w:rFonts w:asciiTheme="majorBidi" w:hAnsiTheme="majorBidi" w:cstheme="majorBidi"/>
                                <w:sz w:val="20"/>
                                <w:szCs w:val="20"/>
                                <w:lang w:bidi="ar-IQ"/>
                              </w:rPr>
                            </w:pPr>
                            <w:r w:rsidRPr="007E338C">
                              <w:rPr>
                                <w:rFonts w:asciiTheme="majorBidi" w:hAnsiTheme="majorBidi" w:cstheme="majorBidi"/>
                                <w:sz w:val="20"/>
                                <w:szCs w:val="20"/>
                                <w:lang w:bidi="ar-IQ"/>
                              </w:rPr>
                              <w:t>DOI:</w:t>
                            </w:r>
                          </w:p>
                          <w:p w:rsidR="006C7D8A" w:rsidRDefault="00F62F01" w:rsidP="00C10E40">
                            <w:pPr>
                              <w:spacing w:line="240" w:lineRule="auto"/>
                              <w:jc w:val="center"/>
                              <w:rPr>
                                <w:rFonts w:asciiTheme="majorBidi" w:hAnsiTheme="majorBidi" w:cstheme="majorBidi"/>
                                <w:sz w:val="20"/>
                                <w:szCs w:val="20"/>
                                <w:lang w:bidi="ar-IQ"/>
                              </w:rPr>
                            </w:pPr>
                            <w:hyperlink r:id="rId14" w:history="1">
                              <w:r w:rsidR="00C10E40" w:rsidRPr="00CE4971">
                                <w:rPr>
                                  <w:rStyle w:val="Hyperlink"/>
                                  <w:rFonts w:asciiTheme="majorBidi" w:hAnsiTheme="majorBidi" w:cstheme="majorBidi"/>
                                  <w:sz w:val="20"/>
                                  <w:szCs w:val="20"/>
                                  <w:lang w:bidi="ar-IQ"/>
                                </w:rPr>
                                <w:t>https://doi.org/10.61710/6pzk2664</w:t>
                              </w:r>
                            </w:hyperlink>
                          </w:p>
                          <w:p w:rsidR="00C10E40" w:rsidRDefault="00C10E40" w:rsidP="00C10E40">
                            <w:pPr>
                              <w:spacing w:line="240" w:lineRule="auto"/>
                              <w:jc w:val="center"/>
                              <w:rPr>
                                <w:rFonts w:asciiTheme="majorBidi" w:hAnsiTheme="majorBidi" w:cstheme="majorBidi"/>
                                <w:sz w:val="20"/>
                                <w:szCs w:val="20"/>
                                <w:lang w:bidi="ar-IQ"/>
                              </w:rPr>
                            </w:pPr>
                          </w:p>
                          <w:p w:rsidR="006C7D8A" w:rsidRDefault="006C7D8A" w:rsidP="006C7D8A">
                            <w:pPr>
                              <w:jc w:val="center"/>
                            </w:pPr>
                          </w:p>
                          <w:p w:rsidR="001B7F27" w:rsidRDefault="001B7F27" w:rsidP="00925771">
                            <w:pPr>
                              <w:jc w:val="center"/>
                            </w:pPr>
                          </w:p>
                          <w:p w:rsidR="001B7F27" w:rsidRPr="00925771" w:rsidRDefault="001B7F27" w:rsidP="00925771">
                            <w:pPr>
                              <w:jc w:val="center"/>
                              <w:rPr>
                                <w:rtl/>
                                <w:lang w:bidi="ar-IQ"/>
                              </w:rPr>
                            </w:pPr>
                          </w:p>
                          <w:p w:rsidR="001B7F27" w:rsidRDefault="001B7F27" w:rsidP="00925771">
                            <w:pPr>
                              <w:jc w:val="center"/>
                              <w:rPr>
                                <w:b/>
                                <w:bCs/>
                                <w:lang w:bidi="ar-IQ"/>
                              </w:rPr>
                            </w:pPr>
                          </w:p>
                          <w:p w:rsidR="001B7F27" w:rsidRPr="00925771" w:rsidRDefault="001B7F27" w:rsidP="00925771">
                            <w:pPr>
                              <w:jc w:val="center"/>
                              <w:rPr>
                                <w:b/>
                                <w:bCs/>
                                <w:rtl/>
                                <w:lang w:bidi="ar-IQ"/>
                              </w:rPr>
                            </w:pPr>
                          </w:p>
                          <w:p w:rsidR="001B7F27" w:rsidRDefault="001B7F27" w:rsidP="00C032B4">
                            <w:pPr>
                              <w:rPr>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350pt;margin-top:21.9pt;width:150.95pt;height:52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" fillcolor="white [3201]" stroked="f" strokeweight=".5pt">
                <v:textbox>
                  <w:txbxContent>
                    <w:p w:rsidR="001B7F27" w:rsidRPr="006C6DEB" w:rsidRDefault="001B7F27" w:rsidP="00D810D1">
                      <w:pPr>
                        <w:bidi w:val="0"/>
                        <w:spacing w:after="0" w:line="240" w:lineRule="auto"/>
                        <w:jc w:val="center"/>
                        <w:rPr>
                          <w:rFonts w:cs="Simplified Arabic"/>
                          <w:b/>
                          <w:bCs/>
                          <w:noProof/>
                          <w:rtl/>
                        </w:rPr>
                      </w:pPr>
                      <w:r w:rsidRPr="006C6DEB">
                        <w:rPr>
                          <w:rFonts w:cs="Simplified Arabic" w:hint="cs"/>
                          <w:b/>
                          <w:bCs/>
                          <w:noProof/>
                          <w:rtl/>
                        </w:rPr>
                        <w:drawing>
                          <wp:inline distT="0" distB="0" distL="0" distR="0" wp14:anchorId="205F8E05" wp14:editId="0CD824CB">
                            <wp:extent cx="719657" cy="933855"/>
                            <wp:effectExtent l="0" t="0" r="4445" b="0"/>
                            <wp:docPr id="20"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57" cy="933855"/>
                                    </a:xfrm>
                                    <a:prstGeom prst="rect">
                                      <a:avLst/>
                                    </a:prstGeom>
                                  </pic:spPr>
                                </pic:pic>
                              </a:graphicData>
                            </a:graphic>
                          </wp:inline>
                        </w:drawing>
                      </w:r>
                    </w:p>
                    <w:p w:rsidR="001B7F27" w:rsidRPr="00FA378B" w:rsidRDefault="001B7F27" w:rsidP="00FA378B">
                      <w:pPr>
                        <w:bidi w:val="0"/>
                        <w:spacing w:after="0" w:line="240" w:lineRule="auto"/>
                        <w:jc w:val="center"/>
                        <w:rPr>
                          <w:rFonts w:cs="Simplified Arabic"/>
                          <w:b/>
                          <w:bCs/>
                          <w:sz w:val="20"/>
                          <w:szCs w:val="20"/>
                          <w:u w:val="single"/>
                          <w:lang w:bidi="ar-IQ"/>
                        </w:rPr>
                      </w:pPr>
                      <w:r w:rsidRPr="00FA378B">
                        <w:rPr>
                          <w:rFonts w:cs="Simplified Arabic"/>
                          <w:b/>
                          <w:bCs/>
                          <w:sz w:val="20"/>
                          <w:szCs w:val="20"/>
                          <w:u w:val="single"/>
                          <w:lang w:bidi="ar-IQ"/>
                        </w:rPr>
                        <w:t>Article history</w:t>
                      </w:r>
                    </w:p>
                    <w:p w:rsidR="001B7F27" w:rsidRPr="00FA378B" w:rsidRDefault="001B7F27" w:rsidP="00ED4F20">
                      <w:pPr>
                        <w:bidi w:val="0"/>
                        <w:spacing w:after="0" w:line="240" w:lineRule="auto"/>
                        <w:jc w:val="center"/>
                        <w:rPr>
                          <w:rFonts w:cs="Simplified Arabic"/>
                          <w:b/>
                          <w:bCs/>
                          <w:sz w:val="20"/>
                          <w:szCs w:val="20"/>
                          <w:lang w:bidi="ar-IQ"/>
                        </w:rPr>
                      </w:pPr>
                      <w:r w:rsidRPr="00FA378B">
                        <w:rPr>
                          <w:rFonts w:cs="Simplified Arabic"/>
                          <w:b/>
                          <w:bCs/>
                          <w:sz w:val="20"/>
                          <w:szCs w:val="20"/>
                          <w:lang w:bidi="ar-IQ"/>
                        </w:rPr>
                        <w:t>Received:</w:t>
                      </w:r>
                      <w:r w:rsidR="00ED4F20">
                        <w:rPr>
                          <w:rFonts w:cs="Simplified Arabic" w:hint="cs"/>
                          <w:b/>
                          <w:bCs/>
                          <w:sz w:val="20"/>
                          <w:szCs w:val="20"/>
                          <w:rtl/>
                          <w:lang w:bidi="ar-IQ"/>
                        </w:rPr>
                        <w:t xml:space="preserve"> 5</w:t>
                      </w:r>
                      <w:r>
                        <w:rPr>
                          <w:rFonts w:cs="Simplified Arabic"/>
                          <w:b/>
                          <w:bCs/>
                          <w:sz w:val="20"/>
                          <w:szCs w:val="20"/>
                          <w:lang w:bidi="ar-IQ"/>
                        </w:rPr>
                        <w:t xml:space="preserve"> </w:t>
                      </w:r>
                      <w:r w:rsidRPr="00FA378B">
                        <w:rPr>
                          <w:rFonts w:cs="Simplified Arabic"/>
                          <w:b/>
                          <w:bCs/>
                          <w:sz w:val="20"/>
                          <w:szCs w:val="20"/>
                          <w:lang w:bidi="ar-IQ"/>
                        </w:rPr>
                        <w:t>/</w:t>
                      </w:r>
                      <w:r w:rsidR="00ED4F20">
                        <w:rPr>
                          <w:rFonts w:cs="Simplified Arabic" w:hint="cs"/>
                          <w:b/>
                          <w:bCs/>
                          <w:sz w:val="20"/>
                          <w:szCs w:val="20"/>
                          <w:rtl/>
                          <w:lang w:bidi="ar-IQ"/>
                        </w:rPr>
                        <w:t>2</w:t>
                      </w:r>
                      <w:r w:rsidRPr="00FA378B">
                        <w:rPr>
                          <w:rFonts w:cs="Simplified Arabic"/>
                          <w:b/>
                          <w:bCs/>
                          <w:sz w:val="20"/>
                          <w:szCs w:val="20"/>
                          <w:lang w:bidi="ar-IQ"/>
                        </w:rPr>
                        <w:t>/</w:t>
                      </w:r>
                      <w:r>
                        <w:rPr>
                          <w:rFonts w:cs="Simplified Arabic"/>
                          <w:b/>
                          <w:bCs/>
                          <w:sz w:val="20"/>
                          <w:szCs w:val="20"/>
                          <w:lang w:bidi="ar-IQ"/>
                        </w:rPr>
                        <w:t xml:space="preserve"> 2026</w:t>
                      </w:r>
                    </w:p>
                    <w:p w:rsidR="001B7F27" w:rsidRPr="00FA378B" w:rsidRDefault="001B7F27" w:rsidP="001A7955">
                      <w:pPr>
                        <w:bidi w:val="0"/>
                        <w:spacing w:after="0" w:line="240" w:lineRule="auto"/>
                        <w:jc w:val="center"/>
                        <w:rPr>
                          <w:rFonts w:cs="Simplified Arabic"/>
                          <w:b/>
                          <w:bCs/>
                          <w:sz w:val="20"/>
                          <w:szCs w:val="20"/>
                          <w:lang w:bidi="ar-IQ"/>
                        </w:rPr>
                      </w:pPr>
                      <w:r w:rsidRPr="00FA378B">
                        <w:rPr>
                          <w:rFonts w:cs="Simplified Arabic"/>
                          <w:b/>
                          <w:bCs/>
                          <w:sz w:val="20"/>
                          <w:szCs w:val="20"/>
                          <w:lang w:bidi="ar-IQ"/>
                        </w:rPr>
                        <w:t xml:space="preserve">Accepted: </w:t>
                      </w:r>
                      <w:r w:rsidR="00ED4F20">
                        <w:rPr>
                          <w:rFonts w:cs="Simplified Arabic" w:hint="cs"/>
                          <w:b/>
                          <w:bCs/>
                          <w:sz w:val="20"/>
                          <w:szCs w:val="20"/>
                          <w:rtl/>
                          <w:lang w:bidi="ar-IQ"/>
                        </w:rPr>
                        <w:t>6</w:t>
                      </w:r>
                      <w:r>
                        <w:rPr>
                          <w:rFonts w:cs="Simplified Arabic"/>
                          <w:b/>
                          <w:bCs/>
                          <w:sz w:val="20"/>
                          <w:szCs w:val="20"/>
                          <w:lang w:bidi="ar-IQ"/>
                        </w:rPr>
                        <w:t xml:space="preserve"> </w:t>
                      </w:r>
                      <w:r w:rsidRPr="00FA378B">
                        <w:rPr>
                          <w:rFonts w:cs="Simplified Arabic"/>
                          <w:b/>
                          <w:bCs/>
                          <w:sz w:val="20"/>
                          <w:szCs w:val="20"/>
                          <w:lang w:bidi="ar-IQ"/>
                        </w:rPr>
                        <w:t>/</w:t>
                      </w:r>
                      <w:r w:rsidR="00ED4F20">
                        <w:rPr>
                          <w:rFonts w:cs="Simplified Arabic" w:hint="cs"/>
                          <w:b/>
                          <w:bCs/>
                          <w:sz w:val="20"/>
                          <w:szCs w:val="20"/>
                          <w:rtl/>
                          <w:lang w:bidi="ar-IQ"/>
                        </w:rPr>
                        <w:t>3</w:t>
                      </w:r>
                      <w:r w:rsidRPr="00FA378B">
                        <w:rPr>
                          <w:rFonts w:cs="Simplified Arabic"/>
                          <w:b/>
                          <w:bCs/>
                          <w:sz w:val="20"/>
                          <w:szCs w:val="20"/>
                          <w:lang w:bidi="ar-IQ"/>
                        </w:rPr>
                        <w:t>/</w:t>
                      </w:r>
                      <w:r>
                        <w:rPr>
                          <w:rFonts w:cs="Simplified Arabic"/>
                          <w:b/>
                          <w:bCs/>
                          <w:sz w:val="20"/>
                          <w:szCs w:val="20"/>
                          <w:lang w:bidi="ar-IQ"/>
                        </w:rPr>
                        <w:t xml:space="preserve"> 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b/>
                          <w:bCs/>
                          <w:sz w:val="20"/>
                          <w:szCs w:val="20"/>
                          <w:lang w:bidi="ar-IQ"/>
                        </w:rPr>
                        <w:t>Published</w:t>
                      </w:r>
                      <w:r>
                        <w:rPr>
                          <w:rFonts w:cs="Simplified Arabic"/>
                          <w:b/>
                          <w:bCs/>
                          <w:sz w:val="20"/>
                          <w:szCs w:val="20"/>
                          <w:lang w:bidi="ar-IQ"/>
                        </w:rPr>
                        <w:t xml:space="preserve"> </w:t>
                      </w:r>
                      <w:r w:rsidRPr="00FA378B">
                        <w:rPr>
                          <w:rFonts w:cs="Simplified Arabic"/>
                          <w:b/>
                          <w:bCs/>
                          <w:sz w:val="20"/>
                          <w:szCs w:val="20"/>
                          <w:lang w:bidi="ar-IQ"/>
                        </w:rPr>
                        <w:t>:</w:t>
                      </w:r>
                      <w:r>
                        <w:rPr>
                          <w:rFonts w:cs="Simplified Arabic"/>
                          <w:b/>
                          <w:bCs/>
                          <w:sz w:val="20"/>
                          <w:szCs w:val="20"/>
                          <w:lang w:bidi="ar-IQ"/>
                        </w:rPr>
                        <w:t xml:space="preserve"> 30</w:t>
                      </w:r>
                      <w:r w:rsidRPr="00FA378B">
                        <w:rPr>
                          <w:rFonts w:cs="Simplified Arabic"/>
                          <w:b/>
                          <w:bCs/>
                          <w:sz w:val="20"/>
                          <w:szCs w:val="20"/>
                          <w:lang w:bidi="ar-IQ"/>
                        </w:rPr>
                        <w:t xml:space="preserve"> /</w:t>
                      </w:r>
                      <w:r>
                        <w:rPr>
                          <w:rFonts w:cs="Simplified Arabic"/>
                          <w:b/>
                          <w:bCs/>
                          <w:sz w:val="20"/>
                          <w:szCs w:val="20"/>
                          <w:lang w:bidi="ar-IQ"/>
                        </w:rPr>
                        <w:t>6</w:t>
                      </w:r>
                      <w:r w:rsidRPr="00FA378B">
                        <w:rPr>
                          <w:rFonts w:cs="Simplified Arabic"/>
                          <w:b/>
                          <w:bCs/>
                          <w:sz w:val="20"/>
                          <w:szCs w:val="20"/>
                          <w:lang w:bidi="ar-IQ"/>
                        </w:rPr>
                        <w:t>/</w:t>
                      </w:r>
                      <w:r>
                        <w:rPr>
                          <w:rFonts w:cs="Simplified Arabic"/>
                          <w:b/>
                          <w:bCs/>
                          <w:sz w:val="20"/>
                          <w:szCs w:val="20"/>
                          <w:lang w:bidi="ar-IQ"/>
                        </w:rPr>
                        <w:t>2026</w:t>
                      </w:r>
                    </w:p>
                    <w:p w:rsidR="001B7F27" w:rsidRPr="00FA378B" w:rsidRDefault="001B7F27" w:rsidP="00F91328">
                      <w:pPr>
                        <w:spacing w:after="0" w:line="240" w:lineRule="auto"/>
                        <w:jc w:val="center"/>
                        <w:rPr>
                          <w:rFonts w:cs="Simplified Arabic"/>
                          <w:b/>
                          <w:bCs/>
                          <w:sz w:val="20"/>
                          <w:szCs w:val="20"/>
                          <w:u w:val="single"/>
                          <w:rtl/>
                          <w:lang w:bidi="ar-IQ"/>
                        </w:rPr>
                      </w:pPr>
                      <w:r w:rsidRPr="00FA378B">
                        <w:rPr>
                          <w:rFonts w:cs="Simplified Arabic" w:hint="cs"/>
                          <w:b/>
                          <w:bCs/>
                          <w:sz w:val="20"/>
                          <w:szCs w:val="20"/>
                          <w:u w:val="single"/>
                          <w:rtl/>
                          <w:lang w:bidi="ar-IQ"/>
                        </w:rPr>
                        <w:t>تواريخ البحث</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الاستلام</w:t>
                      </w:r>
                      <w:r>
                        <w:rPr>
                          <w:rFonts w:cs="Simplified Arabic"/>
                          <w:b/>
                          <w:bCs/>
                          <w:sz w:val="20"/>
                          <w:szCs w:val="20"/>
                          <w:lang w:bidi="ar-IQ"/>
                        </w:rPr>
                        <w:t>:</w:t>
                      </w:r>
                      <w:r w:rsidRPr="00FA378B">
                        <w:rPr>
                          <w:rFonts w:cs="Simplified Arabic"/>
                          <w:b/>
                          <w:bCs/>
                          <w:sz w:val="20"/>
                          <w:szCs w:val="20"/>
                          <w:lang w:bidi="ar-IQ"/>
                        </w:rPr>
                        <w:t xml:space="preserve"> </w:t>
                      </w:r>
                      <w:r>
                        <w:rPr>
                          <w:rFonts w:cs="Simplified Arabic" w:hint="cs"/>
                          <w:b/>
                          <w:bCs/>
                          <w:sz w:val="20"/>
                          <w:szCs w:val="20"/>
                          <w:rtl/>
                          <w:lang w:bidi="ar-IQ"/>
                        </w:rPr>
                        <w:t xml:space="preserve"> </w:t>
                      </w:r>
                      <w:r w:rsidR="00ED4F20">
                        <w:rPr>
                          <w:rFonts w:cs="Simplified Arabic" w:hint="cs"/>
                          <w:b/>
                          <w:bCs/>
                          <w:sz w:val="20"/>
                          <w:szCs w:val="20"/>
                          <w:rtl/>
                          <w:lang w:bidi="ar-IQ"/>
                        </w:rPr>
                        <w:t>5</w:t>
                      </w:r>
                      <w:r>
                        <w:rPr>
                          <w:rFonts w:cs="Simplified Arabic" w:hint="cs"/>
                          <w:b/>
                          <w:bCs/>
                          <w:sz w:val="20"/>
                          <w:szCs w:val="20"/>
                          <w:rtl/>
                          <w:lang w:bidi="ar-IQ"/>
                        </w:rPr>
                        <w:t>/</w:t>
                      </w:r>
                      <w:r w:rsidR="00ED4F20">
                        <w:rPr>
                          <w:rFonts w:cs="Simplified Arabic" w:hint="cs"/>
                          <w:b/>
                          <w:bCs/>
                          <w:sz w:val="20"/>
                          <w:szCs w:val="20"/>
                          <w:rtl/>
                          <w:lang w:bidi="ar-IQ"/>
                        </w:rPr>
                        <w:t>2</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القبول:</w:t>
                      </w:r>
                      <w:r>
                        <w:rPr>
                          <w:rFonts w:cs="Simplified Arabic" w:hint="cs"/>
                          <w:b/>
                          <w:bCs/>
                          <w:sz w:val="20"/>
                          <w:szCs w:val="20"/>
                          <w:rtl/>
                          <w:lang w:bidi="ar-IQ"/>
                        </w:rPr>
                        <w:t xml:space="preserve"> </w:t>
                      </w:r>
                      <w:r w:rsidR="00ED4F20">
                        <w:rPr>
                          <w:rFonts w:cs="Simplified Arabic" w:hint="cs"/>
                          <w:b/>
                          <w:bCs/>
                          <w:sz w:val="20"/>
                          <w:szCs w:val="20"/>
                          <w:rtl/>
                          <w:lang w:bidi="ar-IQ"/>
                        </w:rPr>
                        <w:t>6</w:t>
                      </w:r>
                      <w:r>
                        <w:rPr>
                          <w:rFonts w:cs="Simplified Arabic" w:hint="cs"/>
                          <w:b/>
                          <w:bCs/>
                          <w:sz w:val="20"/>
                          <w:szCs w:val="20"/>
                          <w:rtl/>
                          <w:lang w:bidi="ar-IQ"/>
                        </w:rPr>
                        <w:t>/</w:t>
                      </w:r>
                      <w:r w:rsidR="00ED4F20">
                        <w:rPr>
                          <w:rFonts w:cs="Simplified Arabic" w:hint="cs"/>
                          <w:b/>
                          <w:bCs/>
                          <w:sz w:val="20"/>
                          <w:szCs w:val="20"/>
                          <w:rtl/>
                          <w:lang w:bidi="ar-IQ"/>
                        </w:rPr>
                        <w:t>3</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1A7955">
                      <w:pPr>
                        <w:spacing w:after="0" w:line="240" w:lineRule="auto"/>
                        <w:jc w:val="center"/>
                        <w:rPr>
                          <w:rFonts w:cs="Simplified Arabic"/>
                          <w:b/>
                          <w:bCs/>
                          <w:sz w:val="20"/>
                          <w:szCs w:val="20"/>
                          <w:rtl/>
                          <w:lang w:bidi="ar-IQ"/>
                        </w:rPr>
                      </w:pPr>
                      <w:r w:rsidRPr="00FA378B">
                        <w:rPr>
                          <w:rFonts w:cs="Simplified Arabic" w:hint="cs"/>
                          <w:b/>
                          <w:bCs/>
                          <w:sz w:val="20"/>
                          <w:szCs w:val="20"/>
                          <w:rtl/>
                          <w:lang w:bidi="ar-IQ"/>
                        </w:rPr>
                        <w:t>تاريخ النشر</w:t>
                      </w:r>
                      <w:r>
                        <w:rPr>
                          <w:rFonts w:cs="Simplified Arabic"/>
                          <w:b/>
                          <w:bCs/>
                          <w:sz w:val="20"/>
                          <w:szCs w:val="20"/>
                          <w:lang w:bidi="ar-IQ"/>
                        </w:rPr>
                        <w:t xml:space="preserve"> </w:t>
                      </w:r>
                      <w:r w:rsidRPr="00FA378B">
                        <w:rPr>
                          <w:rFonts w:cs="Simplified Arabic" w:hint="cs"/>
                          <w:b/>
                          <w:bCs/>
                          <w:sz w:val="20"/>
                          <w:szCs w:val="20"/>
                          <w:rtl/>
                          <w:lang w:bidi="ar-IQ"/>
                        </w:rPr>
                        <w:t>:</w:t>
                      </w:r>
                      <w:r w:rsidRPr="00FA378B">
                        <w:rPr>
                          <w:rFonts w:cs="Simplified Arabic"/>
                          <w:b/>
                          <w:bCs/>
                          <w:sz w:val="20"/>
                          <w:szCs w:val="20"/>
                          <w:lang w:bidi="ar-IQ"/>
                        </w:rPr>
                        <w:t xml:space="preserve"> </w:t>
                      </w:r>
                      <w:r>
                        <w:rPr>
                          <w:rFonts w:cs="Simplified Arabic"/>
                          <w:b/>
                          <w:bCs/>
                          <w:sz w:val="20"/>
                          <w:szCs w:val="20"/>
                          <w:lang w:bidi="ar-IQ"/>
                        </w:rPr>
                        <w:t>30</w:t>
                      </w:r>
                      <w:r>
                        <w:rPr>
                          <w:rFonts w:cs="Simplified Arabic" w:hint="cs"/>
                          <w:b/>
                          <w:bCs/>
                          <w:sz w:val="20"/>
                          <w:szCs w:val="20"/>
                          <w:rtl/>
                          <w:lang w:bidi="ar-IQ"/>
                        </w:rPr>
                        <w:t>/</w:t>
                      </w:r>
                      <w:r>
                        <w:rPr>
                          <w:rFonts w:cs="Simplified Arabic"/>
                          <w:b/>
                          <w:bCs/>
                          <w:sz w:val="20"/>
                          <w:szCs w:val="20"/>
                          <w:lang w:bidi="ar-IQ"/>
                        </w:rPr>
                        <w:t>6</w:t>
                      </w:r>
                      <w:r>
                        <w:rPr>
                          <w:rFonts w:cs="Simplified Arabic" w:hint="cs"/>
                          <w:b/>
                          <w:bCs/>
                          <w:sz w:val="20"/>
                          <w:szCs w:val="20"/>
                          <w:rtl/>
                          <w:lang w:bidi="ar-IQ"/>
                        </w:rPr>
                        <w:t>/</w:t>
                      </w:r>
                      <w:r>
                        <w:rPr>
                          <w:rFonts w:cs="Simplified Arabic"/>
                          <w:b/>
                          <w:bCs/>
                          <w:sz w:val="20"/>
                          <w:szCs w:val="20"/>
                          <w:lang w:bidi="ar-IQ"/>
                        </w:rPr>
                        <w:t>2026</w:t>
                      </w:r>
                    </w:p>
                    <w:p w:rsidR="001B7F27" w:rsidRPr="00FA378B" w:rsidRDefault="001B7F27" w:rsidP="00F91328">
                      <w:pPr>
                        <w:bidi w:val="0"/>
                        <w:spacing w:after="0" w:line="240" w:lineRule="auto"/>
                        <w:jc w:val="center"/>
                        <w:rPr>
                          <w:rFonts w:asciiTheme="majorBidi" w:hAnsiTheme="majorBidi" w:cstheme="majorBidi"/>
                          <w:b/>
                          <w:bCs/>
                          <w:sz w:val="20"/>
                          <w:szCs w:val="20"/>
                          <w:rtl/>
                          <w:lang w:bidi="ar-IQ"/>
                        </w:rPr>
                      </w:pPr>
                    </w:p>
                    <w:p w:rsidR="001B7F27" w:rsidRPr="00834442" w:rsidRDefault="001B7F27" w:rsidP="001A7955">
                      <w:pPr>
                        <w:spacing w:line="240" w:lineRule="auto"/>
                        <w:jc w:val="center"/>
                        <w:rPr>
                          <w:rFonts w:asciiTheme="majorBidi" w:hAnsiTheme="majorBidi" w:cs="Times New Roman"/>
                          <w:sz w:val="20"/>
                          <w:szCs w:val="20"/>
                          <w:rtl/>
                          <w:lang w:bidi="ar-IQ"/>
                        </w:rPr>
                      </w:pPr>
                      <w:r w:rsidRPr="005874D3">
                        <w:rPr>
                          <w:rFonts w:asciiTheme="majorBidi" w:hAnsiTheme="majorBidi" w:cs="Times New Roman"/>
                          <w:b/>
                          <w:bCs/>
                          <w:sz w:val="20"/>
                          <w:szCs w:val="20"/>
                          <w:rtl/>
                          <w:lang w:bidi="ar-IQ"/>
                        </w:rPr>
                        <w:t>الكلمات المفتاحية</w:t>
                      </w:r>
                      <w:r>
                        <w:rPr>
                          <w:rFonts w:asciiTheme="majorBidi" w:hAnsiTheme="majorBidi" w:cs="Times New Roman" w:hint="cs"/>
                          <w:b/>
                          <w:bCs/>
                          <w:sz w:val="20"/>
                          <w:szCs w:val="20"/>
                          <w:rtl/>
                          <w:lang w:bidi="ar-IQ"/>
                        </w:rPr>
                        <w:t xml:space="preserve"> </w:t>
                      </w:r>
                      <w:r>
                        <w:rPr>
                          <w:rFonts w:asciiTheme="majorBidi" w:hAnsiTheme="majorBidi" w:cs="Times New Roman"/>
                          <w:b/>
                          <w:bCs/>
                          <w:sz w:val="20"/>
                          <w:szCs w:val="20"/>
                          <w:lang w:bidi="ar-IQ"/>
                        </w:rPr>
                        <w:t>:</w:t>
                      </w:r>
                      <w:r w:rsidRPr="00B0084C">
                        <w:rPr>
                          <w:rtl/>
                        </w:rPr>
                        <w:t xml:space="preserve"> </w:t>
                      </w:r>
                      <w:r w:rsidR="00E27365" w:rsidRPr="00E27365">
                        <w:rPr>
                          <w:rFonts w:cs="Arial"/>
                          <w:rtl/>
                        </w:rPr>
                        <w:t>التوازن الاقليمي ، الردع الصاروخي ، الشرق الاوسط، الحروب السيبرانية</w:t>
                      </w:r>
                    </w:p>
                    <w:p w:rsidR="001B7F27" w:rsidRPr="00881A65" w:rsidRDefault="001B7F27" w:rsidP="001A7955">
                      <w:pPr>
                        <w:spacing w:after="0" w:line="240" w:lineRule="auto"/>
                        <w:jc w:val="center"/>
                        <w:rPr>
                          <w:rFonts w:asciiTheme="majorBidi" w:hAnsiTheme="majorBidi" w:cstheme="majorBidi"/>
                          <w:b/>
                          <w:bCs/>
                          <w:sz w:val="20"/>
                          <w:szCs w:val="20"/>
                        </w:rPr>
                      </w:pPr>
                      <w:r w:rsidRPr="003757E9">
                        <w:rPr>
                          <w:rFonts w:asciiTheme="majorBidi" w:hAnsiTheme="majorBidi" w:cstheme="majorBidi"/>
                          <w:b/>
                          <w:bCs/>
                          <w:sz w:val="20"/>
                          <w:szCs w:val="20"/>
                        </w:rPr>
                        <w:t>Keywords</w:t>
                      </w:r>
                      <w:r>
                        <w:rPr>
                          <w:rFonts w:asciiTheme="majorBidi" w:hAnsiTheme="majorBidi" w:cstheme="majorBidi"/>
                          <w:b/>
                          <w:bCs/>
                          <w:sz w:val="20"/>
                          <w:szCs w:val="20"/>
                        </w:rPr>
                        <w:t xml:space="preserve"> : </w:t>
                      </w:r>
                      <w:r w:rsidR="00E27365" w:rsidRPr="00E27365">
                        <w:rPr>
                          <w:rFonts w:asciiTheme="majorBidi" w:hAnsiTheme="majorBidi" w:cstheme="majorBidi"/>
                          <w:sz w:val="20"/>
                          <w:szCs w:val="20"/>
                        </w:rPr>
                        <w:t>Regional balance, missile deterrence, Middle East, cyber warfare</w:t>
                      </w:r>
                      <w:r>
                        <w:rPr>
                          <w:rFonts w:asciiTheme="majorBidi" w:hAnsiTheme="majorBidi" w:cstheme="majorBidi"/>
                          <w:b/>
                          <w:bCs/>
                          <w:sz w:val="20"/>
                          <w:szCs w:val="20"/>
                        </w:rPr>
                        <w:t xml:space="preserve"> </w:t>
                      </w:r>
                    </w:p>
                    <w:p w:rsidR="001B7F27" w:rsidRPr="00881A65" w:rsidRDefault="001B7F27" w:rsidP="00C42C44">
                      <w:pPr>
                        <w:spacing w:after="0" w:line="240" w:lineRule="auto"/>
                        <w:jc w:val="center"/>
                        <w:rPr>
                          <w:rFonts w:asciiTheme="majorBidi" w:hAnsiTheme="majorBidi" w:cstheme="majorBidi"/>
                          <w:b/>
                          <w:bCs/>
                          <w:sz w:val="20"/>
                          <w:szCs w:val="20"/>
                          <w:rtl/>
                        </w:rPr>
                      </w:pPr>
                    </w:p>
                    <w:p w:rsidR="001B7F27" w:rsidRPr="00FA378B" w:rsidRDefault="001B7F27" w:rsidP="00C42C44">
                      <w:pPr>
                        <w:spacing w:line="240" w:lineRule="auto"/>
                        <w:jc w:val="center"/>
                        <w:rPr>
                          <w:sz w:val="20"/>
                          <w:szCs w:val="20"/>
                        </w:rPr>
                      </w:pPr>
                      <w:r w:rsidRPr="00FA378B">
                        <w:rPr>
                          <w:sz w:val="20"/>
                          <w:szCs w:val="20"/>
                        </w:rPr>
                        <w:t>© 2023 THIS IS AN OPEN ACCESS  ARTICLE UNDER THE CC BY LICENSE</w:t>
                      </w:r>
                    </w:p>
                    <w:p w:rsidR="001B7F27" w:rsidRDefault="001B7F27" w:rsidP="00C42C44">
                      <w:pPr>
                        <w:spacing w:after="0" w:line="240" w:lineRule="auto"/>
                        <w:jc w:val="center"/>
                        <w:rPr>
                          <w:rStyle w:val="Hyperlink"/>
                          <w:sz w:val="20"/>
                          <w:szCs w:val="20"/>
                          <w:rtl/>
                        </w:rPr>
                      </w:pPr>
                      <w:r w:rsidRPr="00FA378B">
                        <w:rPr>
                          <w:noProof/>
                          <w:sz w:val="20"/>
                          <w:szCs w:val="20"/>
                        </w:rPr>
                        <w:drawing>
                          <wp:inline distT="0" distB="0" distL="0" distR="0" wp14:anchorId="5B084474" wp14:editId="673705A2">
                            <wp:extent cx="381000" cy="133350"/>
                            <wp:effectExtent l="0" t="0" r="0" b="0"/>
                            <wp:docPr id="2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hyperlink r:id="rId15" w:history="1">
                        <w:r w:rsidRPr="00FA378B">
                          <w:rPr>
                            <w:rStyle w:val="Hyperlink"/>
                            <w:sz w:val="20"/>
                            <w:szCs w:val="20"/>
                          </w:rPr>
                          <w:t>http://creativecommons.org/licenses/by/4.0/</w:t>
                        </w:r>
                      </w:hyperlink>
                    </w:p>
                    <w:p w:rsidR="00213D30" w:rsidRDefault="00213D30" w:rsidP="00C42C44">
                      <w:pPr>
                        <w:spacing w:after="0" w:line="240" w:lineRule="auto"/>
                        <w:jc w:val="center"/>
                        <w:rPr>
                          <w:rStyle w:val="Hyperlink"/>
                          <w:sz w:val="20"/>
                          <w:szCs w:val="20"/>
                        </w:rPr>
                      </w:pPr>
                      <w:r>
                        <w:rPr>
                          <w:rFonts w:asciiTheme="majorBidi" w:hAnsiTheme="majorBidi" w:cstheme="majorBidi"/>
                          <w:sz w:val="20"/>
                          <w:szCs w:val="20"/>
                          <w:lang w:bidi="ar-IQ"/>
                        </w:rPr>
                        <w:t>Corresponding author:</w:t>
                      </w:r>
                      <w:r w:rsidR="006E1AB2">
                        <w:rPr>
                          <w:rFonts w:asciiTheme="majorBidi" w:hAnsiTheme="majorBidi" w:cstheme="majorBidi"/>
                          <w:sz w:val="20"/>
                          <w:szCs w:val="20"/>
                          <w:lang w:bidi="ar-IQ"/>
                        </w:rPr>
                        <w:br/>
                      </w:r>
                      <w:r w:rsidR="006E1AB2" w:rsidRPr="006E1AB2">
                        <w:rPr>
                          <w:rStyle w:val="Hyperlink"/>
                          <w:color w:val="auto"/>
                          <w:sz w:val="20"/>
                          <w:szCs w:val="20"/>
                          <w:u w:val="none"/>
                        </w:rPr>
                        <w:t>Hussein Imran Rahman</w:t>
                      </w:r>
                    </w:p>
                    <w:p w:rsidR="001B7F27" w:rsidRDefault="00F62F01" w:rsidP="00C42C44">
                      <w:pPr>
                        <w:spacing w:after="0" w:line="240" w:lineRule="auto"/>
                        <w:jc w:val="center"/>
                        <w:rPr>
                          <w:rStyle w:val="Hyperlink"/>
                          <w:sz w:val="20"/>
                          <w:szCs w:val="20"/>
                          <w:rtl/>
                        </w:rPr>
                      </w:pPr>
                      <w:hyperlink r:id="rId16" w:history="1">
                        <w:r w:rsidR="001B7F27" w:rsidRPr="00023504">
                          <w:rPr>
                            <w:rStyle w:val="Hyperlink"/>
                            <w:sz w:val="20"/>
                            <w:szCs w:val="20"/>
                          </w:rPr>
                          <w:t>Hussein.a.rahman@uomustansiriyah.edu.iq</w:t>
                        </w:r>
                      </w:hyperlink>
                    </w:p>
                    <w:p w:rsidR="001B7F27" w:rsidRDefault="00F62F01" w:rsidP="00C42C44">
                      <w:pPr>
                        <w:spacing w:after="0" w:line="240" w:lineRule="auto"/>
                        <w:jc w:val="center"/>
                        <w:rPr>
                          <w:rStyle w:val="Hyperlink"/>
                          <w:sz w:val="20"/>
                          <w:szCs w:val="20"/>
                          <w:rtl/>
                        </w:rPr>
                      </w:pPr>
                      <w:hyperlink r:id="rId17" w:history="1">
                        <w:r w:rsidR="001B7F27" w:rsidRPr="00023504">
                          <w:rPr>
                            <w:rStyle w:val="Hyperlink"/>
                            <w:sz w:val="20"/>
                            <w:szCs w:val="20"/>
                          </w:rPr>
                          <w:t>alihasan1997@uomustansiriyah.edu.iq</w:t>
                        </w:r>
                      </w:hyperlink>
                    </w:p>
                    <w:p w:rsidR="001B7F27" w:rsidRPr="00FA378B" w:rsidRDefault="001B7F27" w:rsidP="00C42C44">
                      <w:pPr>
                        <w:spacing w:after="0" w:line="240" w:lineRule="auto"/>
                        <w:jc w:val="center"/>
                        <w:rPr>
                          <w:rStyle w:val="Hyperlink"/>
                          <w:sz w:val="20"/>
                          <w:szCs w:val="20"/>
                          <w:rtl/>
                        </w:rPr>
                      </w:pPr>
                    </w:p>
                    <w:p w:rsidR="001B7F27" w:rsidRDefault="001B7F27" w:rsidP="00DB41D9">
                      <w:pPr>
                        <w:bidi w:val="0"/>
                        <w:spacing w:after="0" w:line="240" w:lineRule="auto"/>
                        <w:jc w:val="center"/>
                        <w:rPr>
                          <w:rFonts w:asciiTheme="majorBidi" w:hAnsiTheme="majorBidi" w:cstheme="majorBidi"/>
                          <w:sz w:val="20"/>
                          <w:szCs w:val="20"/>
                          <w:lang w:bidi="ar-IQ"/>
                        </w:rPr>
                      </w:pPr>
                      <w:r>
                        <w:rPr>
                          <w:rFonts w:asciiTheme="majorBidi" w:hAnsiTheme="majorBidi" w:cstheme="majorBidi"/>
                          <w:sz w:val="20"/>
                          <w:szCs w:val="20"/>
                          <w:lang w:bidi="ar-IQ"/>
                        </w:rPr>
                        <w:t xml:space="preserve"> </w:t>
                      </w:r>
                    </w:p>
                    <w:p w:rsidR="001B7F27" w:rsidRPr="007E338C" w:rsidRDefault="001B7F27" w:rsidP="007E338C">
                      <w:pPr>
                        <w:spacing w:line="240" w:lineRule="auto"/>
                        <w:jc w:val="center"/>
                        <w:rPr>
                          <w:rFonts w:asciiTheme="majorBidi" w:hAnsiTheme="majorBidi" w:cstheme="majorBidi"/>
                          <w:sz w:val="20"/>
                          <w:szCs w:val="20"/>
                          <w:lang w:bidi="ar-IQ"/>
                        </w:rPr>
                      </w:pPr>
                      <w:r w:rsidRPr="007E338C">
                        <w:rPr>
                          <w:rFonts w:asciiTheme="majorBidi" w:hAnsiTheme="majorBidi" w:cstheme="majorBidi"/>
                          <w:sz w:val="20"/>
                          <w:szCs w:val="20"/>
                          <w:lang w:bidi="ar-IQ"/>
                        </w:rPr>
                        <w:t>DOI:</w:t>
                      </w:r>
                    </w:p>
                    <w:p w:rsidR="006C7D8A" w:rsidRDefault="00F62F01" w:rsidP="00C10E40">
                      <w:pPr>
                        <w:spacing w:line="240" w:lineRule="auto"/>
                        <w:jc w:val="center"/>
                        <w:rPr>
                          <w:rFonts w:asciiTheme="majorBidi" w:hAnsiTheme="majorBidi" w:cstheme="majorBidi"/>
                          <w:sz w:val="20"/>
                          <w:szCs w:val="20"/>
                          <w:lang w:bidi="ar-IQ"/>
                        </w:rPr>
                      </w:pPr>
                      <w:hyperlink r:id="rId18" w:history="1">
                        <w:r w:rsidR="00C10E40" w:rsidRPr="00CE4971">
                          <w:rPr>
                            <w:rStyle w:val="Hyperlink"/>
                            <w:rFonts w:asciiTheme="majorBidi" w:hAnsiTheme="majorBidi" w:cstheme="majorBidi"/>
                            <w:sz w:val="20"/>
                            <w:szCs w:val="20"/>
                            <w:lang w:bidi="ar-IQ"/>
                          </w:rPr>
                          <w:t>https://doi.org/10.61710/6pzk2664</w:t>
                        </w:r>
                      </w:hyperlink>
                    </w:p>
                    <w:p w:rsidR="00C10E40" w:rsidRDefault="00C10E40" w:rsidP="00C10E40">
                      <w:pPr>
                        <w:spacing w:line="240" w:lineRule="auto"/>
                        <w:jc w:val="center"/>
                        <w:rPr>
                          <w:rFonts w:asciiTheme="majorBidi" w:hAnsiTheme="majorBidi" w:cstheme="majorBidi"/>
                          <w:sz w:val="20"/>
                          <w:szCs w:val="20"/>
                          <w:lang w:bidi="ar-IQ"/>
                        </w:rPr>
                      </w:pPr>
                    </w:p>
                    <w:p w:rsidR="006C7D8A" w:rsidRDefault="006C7D8A" w:rsidP="006C7D8A">
                      <w:pPr>
                        <w:jc w:val="center"/>
                      </w:pPr>
                    </w:p>
                    <w:p w:rsidR="001B7F27" w:rsidRDefault="001B7F27" w:rsidP="00925771">
                      <w:pPr>
                        <w:jc w:val="center"/>
                      </w:pPr>
                    </w:p>
                    <w:p w:rsidR="001B7F27" w:rsidRPr="00925771" w:rsidRDefault="001B7F27" w:rsidP="00925771">
                      <w:pPr>
                        <w:jc w:val="center"/>
                        <w:rPr>
                          <w:rtl/>
                          <w:lang w:bidi="ar-IQ"/>
                        </w:rPr>
                      </w:pPr>
                    </w:p>
                    <w:p w:rsidR="001B7F27" w:rsidRDefault="001B7F27" w:rsidP="00925771">
                      <w:pPr>
                        <w:jc w:val="center"/>
                        <w:rPr>
                          <w:b/>
                          <w:bCs/>
                          <w:lang w:bidi="ar-IQ"/>
                        </w:rPr>
                      </w:pPr>
                    </w:p>
                    <w:p w:rsidR="001B7F27" w:rsidRPr="00925771" w:rsidRDefault="001B7F27" w:rsidP="00925771">
                      <w:pPr>
                        <w:jc w:val="center"/>
                        <w:rPr>
                          <w:b/>
                          <w:bCs/>
                          <w:rtl/>
                          <w:lang w:bidi="ar-IQ"/>
                        </w:rPr>
                      </w:pPr>
                    </w:p>
                    <w:p w:rsidR="001B7F27" w:rsidRDefault="001B7F27" w:rsidP="00C032B4">
                      <w:pPr>
                        <w:rPr>
                          <w:lang w:bidi="ar-IQ"/>
                        </w:rPr>
                      </w:pPr>
                    </w:p>
                  </w:txbxContent>
                </v:textbox>
                <w10:wrap type="through"/>
              </v:shape>
            </w:pict>
          </mc:Fallback>
        </mc:AlternateContent>
      </w:r>
      <w:r w:rsidR="001B7F27" w:rsidRPr="00C032B4">
        <w:rPr>
          <w:rFonts w:asciiTheme="majorBidi" w:hAnsiTheme="majorBidi" w:cs="Simplified Arabic"/>
          <w:b/>
          <w:bCs/>
          <w:noProof/>
          <w:sz w:val="28"/>
          <w:szCs w:val="28"/>
          <w:u w:val="single"/>
        </w:rPr>
        <mc:AlternateContent>
          <mc:Choice Requires="wps">
            <w:drawing>
              <wp:anchor distT="0" distB="0" distL="114300" distR="114300" simplePos="0" relativeHeight="251662336" behindDoc="0" locked="0" layoutInCell="1" allowOverlap="1" wp14:anchorId="7F2F5941" wp14:editId="567FFC56">
                <wp:simplePos x="0" y="0"/>
                <wp:positionH relativeFrom="column">
                  <wp:posOffset>4442663</wp:posOffset>
                </wp:positionH>
                <wp:positionV relativeFrom="paragraph">
                  <wp:posOffset>271145</wp:posOffset>
                </wp:positionV>
                <wp:extent cx="0" cy="6614795"/>
                <wp:effectExtent l="57150" t="19050" r="76200" b="71755"/>
                <wp:wrapNone/>
                <wp:docPr id="3" name="رابط مستقيم 3"/>
                <wp:cNvGraphicFramePr/>
                <a:graphic xmlns:a="http://schemas.openxmlformats.org/drawingml/2006/main">
                  <a:graphicData uri="http://schemas.microsoft.com/office/word/2010/wordprocessingShape">
                    <wps:wsp>
                      <wps:cNvCnPr/>
                      <wps:spPr>
                        <a:xfrm>
                          <a:off x="0" y="0"/>
                          <a:ext cx="0" cy="66147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8pt,21.35pt" to="349.8pt,5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" strokecolor="#4f81bd [3204]" strokeweight="2pt">
                <v:shadow on="t" color="black" opacity="24903f" origin=",.5" offset="0,.55556mm"/>
              </v:line>
            </w:pict>
          </mc:Fallback>
        </mc:AlternateContent>
      </w:r>
      <w:r w:rsidR="00213D30">
        <w:rPr>
          <w:rFonts w:asciiTheme="majorBidi" w:hAnsiTheme="majorBidi" w:cs="Simplified Arabic" w:hint="cs"/>
          <w:sz w:val="28"/>
          <w:szCs w:val="28"/>
          <w:rtl/>
        </w:rPr>
        <w:br/>
      </w:r>
      <w:r w:rsidR="0082718B" w:rsidRPr="00213D30">
        <w:rPr>
          <w:rFonts w:asciiTheme="majorBidi" w:hAnsiTheme="majorBidi" w:cs="Simplified Arabic"/>
          <w:b/>
          <w:bCs/>
          <w:sz w:val="28"/>
          <w:szCs w:val="28"/>
        </w:rPr>
        <w:t>Abstract</w:t>
      </w:r>
      <w:r w:rsidR="001A7955" w:rsidRPr="00213D30">
        <w:rPr>
          <w:rFonts w:asciiTheme="majorBidi" w:hAnsiTheme="majorBidi" w:cs="Simplified Arabic" w:hint="cs"/>
          <w:b/>
          <w:bCs/>
          <w:sz w:val="28"/>
          <w:szCs w:val="28"/>
          <w:rtl/>
        </w:rPr>
        <w:t xml:space="preserve"> :</w:t>
      </w:r>
      <w:r w:rsidR="001A7955">
        <w:rPr>
          <w:rFonts w:asciiTheme="majorBidi" w:hAnsiTheme="majorBidi" w:cs="Simplified Arabic" w:hint="cs"/>
          <w:sz w:val="28"/>
          <w:szCs w:val="28"/>
          <w:rtl/>
        </w:rPr>
        <w:t xml:space="preserve"> </w:t>
      </w:r>
      <w:r w:rsidR="001A7955">
        <w:rPr>
          <w:rFonts w:asciiTheme="majorBidi" w:hAnsiTheme="majorBidi" w:cs="Simplified Arabic"/>
          <w:sz w:val="28"/>
          <w:szCs w:val="28"/>
        </w:rPr>
        <w:t xml:space="preserve"> </w:t>
      </w:r>
      <w:r w:rsidR="001B7F27" w:rsidRPr="001B7F27">
        <w:rPr>
          <w:rFonts w:asciiTheme="majorBidi" w:hAnsiTheme="majorBidi" w:cs="Simplified Arabic"/>
          <w:sz w:val="28"/>
          <w:szCs w:val="28"/>
        </w:rPr>
        <w:t>This study examines the nature of the regional balance of power in the Middle East, focusing on the duality of conflict and competition between Iran and Israel after 2023. The research's significance lies in the region's geopolitical sensitivity as a global economic and energy center of gravity, and the attempts by regional powers to fill the strategic vacuums resulting from international changes. The research problem centers on a fundamental question: To what extent has the shift in the rules of engagement from proxy warfare to direct strikes contributed to reshaping the concept of balance of power, and whether it is heading towards sustainable deterrence or a full-scale conflagration? The study posits that Iran's possession of missile deterrence and the multiplicity of fronts of confrontation have created a state of "balance of terror" that prevents a full-scale regional war despite ongoing escalation.</w:t>
      </w:r>
    </w:p>
    <w:p w:rsidR="001B7F27" w:rsidRPr="001B7F27" w:rsidRDefault="001B7F27" w:rsidP="001B7F27">
      <w:pPr>
        <w:pStyle w:val="af9"/>
        <w:jc w:val="mediumKashida"/>
        <w:rPr>
          <w:rFonts w:asciiTheme="majorBidi" w:hAnsiTheme="majorBidi" w:cs="Simplified Arabic"/>
          <w:b w:val="0"/>
          <w:bCs w:val="0"/>
          <w:sz w:val="28"/>
          <w:szCs w:val="28"/>
        </w:rPr>
      </w:pPr>
      <w:r w:rsidRPr="001B7F27">
        <w:rPr>
          <w:rFonts w:asciiTheme="majorBidi" w:hAnsiTheme="majorBidi" w:cs="Simplified Arabic"/>
          <w:b w:val="0"/>
          <w:bCs w:val="0"/>
          <w:sz w:val="28"/>
          <w:szCs w:val="28"/>
        </w:rPr>
        <w:t>The study concluded that regional balance is no longer a fixed equation, but rather a dynamic network influenced by strategic vacuums and shifting centers of gravity.</w:t>
      </w:r>
    </w:p>
    <w:p w:rsidR="00B0084C" w:rsidRPr="0082718B" w:rsidRDefault="001B7F27" w:rsidP="001B7F27">
      <w:pPr>
        <w:pStyle w:val="af9"/>
        <w:spacing w:before="0" w:beforeAutospacing="0"/>
        <w:jc w:val="mediumKashida"/>
        <w:rPr>
          <w:rFonts w:asciiTheme="majorBidi" w:hAnsiTheme="majorBidi" w:cstheme="majorBidi"/>
          <w:color w:val="000000"/>
          <w:lang w:bidi="ar-IQ"/>
        </w:rPr>
      </w:pPr>
      <w:r w:rsidRPr="001B7F27">
        <w:rPr>
          <w:rFonts w:asciiTheme="majorBidi" w:hAnsiTheme="majorBidi" w:cs="Simplified Arabic"/>
          <w:b w:val="0"/>
          <w:bCs w:val="0"/>
          <w:sz w:val="28"/>
          <w:szCs w:val="28"/>
        </w:rPr>
        <w:t>The results demonstrated that this balance is based on an unstable mutual deterrence, oscillati</w:t>
      </w:r>
      <w:bookmarkStart w:id="0" w:name="_GoBack"/>
      <w:bookmarkEnd w:id="0"/>
      <w:r w:rsidRPr="001B7F27">
        <w:rPr>
          <w:rFonts w:asciiTheme="majorBidi" w:hAnsiTheme="majorBidi" w:cs="Simplified Arabic"/>
          <w:b w:val="0"/>
          <w:bCs w:val="0"/>
          <w:sz w:val="28"/>
          <w:szCs w:val="28"/>
        </w:rPr>
        <w:t>ng between tension and attraction. The research also concluded that technological capabilities, particularly drones and ballistic missiles, have reshaped the concept of power, thereby counterbalancing Israel's conventional military superiority. It should be noted that the lack of air superiority remains a weakness in Iranian</w:t>
      </w:r>
      <w:r w:rsidRPr="001B7F27">
        <w:rPr>
          <w:rFonts w:asciiTheme="majorBidi" w:hAnsiTheme="majorBidi" w:cs="Simplified Arabic"/>
          <w:sz w:val="28"/>
          <w:szCs w:val="28"/>
        </w:rPr>
        <w:t xml:space="preserve"> strategy.</w:t>
      </w:r>
    </w:p>
    <w:p w:rsidR="001B7F27" w:rsidRPr="001B7F27" w:rsidRDefault="001B7F27" w:rsidP="001B7F27">
      <w:pPr>
        <w:spacing w:after="0" w:line="240" w:lineRule="auto"/>
        <w:rPr>
          <w:rFonts w:cs="Simplified Arabic"/>
          <w:b/>
          <w:bCs/>
          <w:sz w:val="28"/>
          <w:szCs w:val="28"/>
          <w:lang w:bidi="ar-IQ"/>
        </w:rPr>
      </w:pPr>
      <w:r w:rsidRPr="00656545">
        <w:rPr>
          <w:rFonts w:cs="Simplified Arabic" w:hint="cs"/>
          <w:b/>
          <w:bCs/>
          <w:sz w:val="28"/>
          <w:szCs w:val="28"/>
          <w:rtl/>
          <w:lang w:bidi="ar-IQ"/>
        </w:rPr>
        <w:lastRenderedPageBreak/>
        <w:t>المستخلص</w:t>
      </w:r>
      <w:r>
        <w:rPr>
          <w:rFonts w:cs="Simplified Arabic" w:hint="cs"/>
          <w:b/>
          <w:bCs/>
          <w:sz w:val="28"/>
          <w:szCs w:val="28"/>
          <w:rtl/>
          <w:lang w:bidi="ar-IQ"/>
        </w:rPr>
        <w:t xml:space="preserve"> : </w:t>
      </w:r>
      <w:r w:rsidRPr="00656545">
        <w:rPr>
          <w:rFonts w:ascii="Times New Roman" w:eastAsia="Times New Roman" w:hAnsi="Times New Roman" w:cs="Simplified Arabic"/>
          <w:sz w:val="28"/>
          <w:szCs w:val="28"/>
          <w:rtl/>
        </w:rPr>
        <w:t>تتناول هذه الدراسة طبيعة التوازن الإقليمي في منطقة الشرق الأوسط، مع التركيز على ثنائية الصراع والتنافس بين إيران و</w:t>
      </w:r>
      <w:r w:rsidRPr="00656545">
        <w:rPr>
          <w:rFonts w:ascii="Times New Roman" w:eastAsia="Times New Roman" w:hAnsi="Times New Roman" w:cs="Simplified Arabic" w:hint="cs"/>
          <w:sz w:val="28"/>
          <w:szCs w:val="28"/>
          <w:rtl/>
        </w:rPr>
        <w:t>الكيان الصهيوني</w:t>
      </w:r>
      <w:r w:rsidRPr="00656545">
        <w:rPr>
          <w:rFonts w:ascii="Times New Roman" w:eastAsia="Times New Roman" w:hAnsi="Times New Roman" w:cs="Simplified Arabic"/>
          <w:sz w:val="28"/>
          <w:szCs w:val="28"/>
          <w:rtl/>
        </w:rPr>
        <w:t xml:space="preserve"> بعد </w:t>
      </w:r>
      <w:r w:rsidRPr="00656545">
        <w:rPr>
          <w:rFonts w:ascii="Times New Roman" w:eastAsia="Times New Roman" w:hAnsi="Times New Roman" w:cs="Simplified Arabic" w:hint="cs"/>
          <w:sz w:val="28"/>
          <w:szCs w:val="28"/>
          <w:rtl/>
        </w:rPr>
        <w:t>ال</w:t>
      </w:r>
      <w:r w:rsidRPr="00656545">
        <w:rPr>
          <w:rFonts w:ascii="Times New Roman" w:eastAsia="Times New Roman" w:hAnsi="Times New Roman" w:cs="Simplified Arabic"/>
          <w:sz w:val="28"/>
          <w:szCs w:val="28"/>
          <w:rtl/>
        </w:rPr>
        <w:t xml:space="preserve">عام </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2023</w:t>
      </w:r>
      <w:r w:rsidRPr="00656545">
        <w:rPr>
          <w:rFonts w:ascii="Times New Roman" w:eastAsia="Times New Roman" w:hAnsi="Times New Roman" w:cs="Simplified Arabic" w:hint="cs"/>
          <w:sz w:val="28"/>
          <w:szCs w:val="28"/>
          <w:rtl/>
        </w:rPr>
        <w:t>)، و</w:t>
      </w:r>
      <w:r w:rsidRPr="00656545">
        <w:rPr>
          <w:rFonts w:ascii="Times New Roman" w:eastAsia="Times New Roman" w:hAnsi="Times New Roman" w:cs="Simplified Arabic"/>
          <w:sz w:val="28"/>
          <w:szCs w:val="28"/>
          <w:rtl/>
        </w:rPr>
        <w:t xml:space="preserve">تكمن أهمية البحث في الحساسية الجيوسياسية للمنطقة </w:t>
      </w:r>
      <w:r w:rsidRPr="00656545">
        <w:rPr>
          <w:rFonts w:ascii="Times New Roman" w:eastAsia="Times New Roman" w:hAnsi="Times New Roman" w:cs="Simplified Arabic" w:hint="cs"/>
          <w:sz w:val="28"/>
          <w:szCs w:val="28"/>
          <w:rtl/>
        </w:rPr>
        <w:t xml:space="preserve">بوصفها </w:t>
      </w:r>
      <w:r w:rsidRPr="00656545">
        <w:rPr>
          <w:rFonts w:ascii="Times New Roman" w:eastAsia="Times New Roman" w:hAnsi="Times New Roman" w:cs="Simplified Arabic"/>
          <w:sz w:val="28"/>
          <w:szCs w:val="28"/>
          <w:rtl/>
        </w:rPr>
        <w:t>مركز</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ثقل اقتصادي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طاقوي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عالمي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ومحاولة القوى الإقليمية ملء الفراغات الاستراتيجية الناتجة عن المتغيرات الدولية</w:t>
      </w:r>
      <w:r w:rsidRPr="00656545">
        <w:rPr>
          <w:rFonts w:ascii="Times New Roman" w:eastAsia="Times New Roman" w:hAnsi="Times New Roman" w:cs="Simplified Arabic" w:hint="cs"/>
          <w:sz w:val="28"/>
          <w:szCs w:val="28"/>
          <w:rtl/>
        </w:rPr>
        <w:t>، و</w:t>
      </w:r>
      <w:r w:rsidRPr="00656545">
        <w:rPr>
          <w:rFonts w:ascii="Times New Roman" w:eastAsia="Times New Roman" w:hAnsi="Times New Roman" w:cs="Simplified Arabic"/>
          <w:sz w:val="28"/>
          <w:szCs w:val="28"/>
          <w:rtl/>
        </w:rPr>
        <w:t>تتمثل إشكالية البحث في تساؤل جوهري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w:t>
      </w:r>
      <w:r w:rsidRPr="00656545">
        <w:rPr>
          <w:rFonts w:ascii="Times New Roman" w:eastAsia="Times New Roman" w:hAnsi="Times New Roman" w:cs="Simplified Arabic" w:hint="cs"/>
          <w:sz w:val="28"/>
          <w:szCs w:val="28"/>
          <w:rtl/>
        </w:rPr>
        <w:t>عن</w:t>
      </w:r>
      <w:r w:rsidRPr="00656545">
        <w:rPr>
          <w:rFonts w:ascii="Times New Roman" w:eastAsia="Times New Roman" w:hAnsi="Times New Roman" w:cs="Simplified Arabic"/>
          <w:sz w:val="28"/>
          <w:szCs w:val="28"/>
          <w:rtl/>
        </w:rPr>
        <w:t xml:space="preserve"> مدى مساهمة التحول في قواعد الاشتباك من "المواجهة بالوكالة" إلى "الضربات المباشرة" في إعادة تشكيل مفهوم التوازن، وما إذا كان يتجه نحو ردع مستدام أم </w:t>
      </w:r>
      <w:r w:rsidRPr="00656545">
        <w:rPr>
          <w:rFonts w:ascii="Times New Roman" w:eastAsia="Times New Roman" w:hAnsi="Times New Roman" w:cs="Simplified Arabic" w:hint="cs"/>
          <w:sz w:val="28"/>
          <w:szCs w:val="28"/>
          <w:rtl/>
        </w:rPr>
        <w:t xml:space="preserve">إلى </w:t>
      </w:r>
      <w:r w:rsidRPr="00656545">
        <w:rPr>
          <w:rFonts w:ascii="Times New Roman" w:eastAsia="Times New Roman" w:hAnsi="Times New Roman" w:cs="Simplified Arabic"/>
          <w:sz w:val="28"/>
          <w:szCs w:val="28"/>
          <w:rtl/>
        </w:rPr>
        <w:t>انفجار شامل</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وتفترض الدراسة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امتلاك إيران لـ "الردع الصاروخي" وتعدد جبهات المواجهة </w:t>
      </w:r>
      <w:r w:rsidRPr="00656545">
        <w:rPr>
          <w:rFonts w:ascii="Times New Roman" w:eastAsia="Times New Roman" w:hAnsi="Times New Roman" w:cs="Simplified Arabic" w:hint="cs"/>
          <w:sz w:val="28"/>
          <w:szCs w:val="28"/>
          <w:rtl/>
        </w:rPr>
        <w:t xml:space="preserve">قد </w:t>
      </w:r>
      <w:r w:rsidRPr="00656545">
        <w:rPr>
          <w:rFonts w:ascii="Times New Roman" w:eastAsia="Times New Roman" w:hAnsi="Times New Roman" w:cs="Simplified Arabic"/>
          <w:sz w:val="28"/>
          <w:szCs w:val="28"/>
          <w:rtl/>
        </w:rPr>
        <w:t>خلق</w:t>
      </w:r>
      <w:r w:rsidRPr="00656545">
        <w:rPr>
          <w:rFonts w:ascii="Times New Roman" w:eastAsia="Times New Roman" w:hAnsi="Times New Roman" w:cs="Simplified Arabic" w:hint="cs"/>
          <w:sz w:val="28"/>
          <w:szCs w:val="28"/>
          <w:rtl/>
        </w:rPr>
        <w:t>ا</w:t>
      </w:r>
      <w:r w:rsidRPr="00656545">
        <w:rPr>
          <w:rFonts w:ascii="Times New Roman" w:eastAsia="Times New Roman" w:hAnsi="Times New Roman" w:cs="Simplified Arabic"/>
          <w:sz w:val="28"/>
          <w:szCs w:val="28"/>
          <w:rtl/>
        </w:rPr>
        <w:t xml:space="preserve"> حالة من "توازن الرعب" تمنع نشوب حرب إقليمية شاملة رغم التصعيد المستمر</w:t>
      </w:r>
      <w:r w:rsidRPr="00656545">
        <w:rPr>
          <w:rFonts w:ascii="Times New Roman" w:eastAsia="Times New Roman" w:hAnsi="Times New Roman" w:cs="Simplified Arabic" w:hint="cs"/>
          <w:sz w:val="28"/>
          <w:szCs w:val="28"/>
          <w:rtl/>
        </w:rPr>
        <w:t>.</w:t>
      </w:r>
    </w:p>
    <w:p w:rsidR="001B7F27" w:rsidRPr="00656545" w:rsidRDefault="001B7F27" w:rsidP="001B7F27">
      <w:pPr>
        <w:spacing w:after="0" w:line="240" w:lineRule="auto"/>
        <w:ind w:firstLine="720"/>
        <w:jc w:val="both"/>
        <w:rPr>
          <w:rFonts w:ascii="Times New Roman" w:eastAsia="Times New Roman" w:hAnsi="Times New Roman" w:cs="Simplified Arabic"/>
          <w:sz w:val="28"/>
          <w:szCs w:val="28"/>
        </w:rPr>
      </w:pPr>
      <w:r w:rsidRPr="00656545">
        <w:rPr>
          <w:rFonts w:ascii="Times New Roman" w:eastAsia="Times New Roman" w:hAnsi="Times New Roman" w:cs="Simplified Arabic" w:hint="cs"/>
          <w:sz w:val="28"/>
          <w:szCs w:val="28"/>
          <w:rtl/>
        </w:rPr>
        <w:t>و</w:t>
      </w:r>
      <w:r w:rsidRPr="00656545">
        <w:rPr>
          <w:rFonts w:ascii="Times New Roman" w:eastAsia="Times New Roman" w:hAnsi="Times New Roman" w:cs="Simplified Arabic"/>
          <w:sz w:val="28"/>
          <w:szCs w:val="28"/>
          <w:rtl/>
        </w:rPr>
        <w:t>خلصت الدراسة إلى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التوازن الإقليمي لم يعد معادلة ثابتة، بل شبكة ديناميكية تتأثر بالفراغات الاستراتيجية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وتغير مراكز الثقل</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وقد أثبتت النتائج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هذا التوازن قائم على ردع متبادل غير مستقر يتأرجح بين الشد والجذب</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كما استنتج البحث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المقومات التكنولوجية، لاسيما المسيرات</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والصواريخ الباليستية، قد أعادت صياغة مفهوم القوة موازنة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بذلك التفوق العسكري التقليدي </w:t>
      </w:r>
      <w:r w:rsidRPr="00656545">
        <w:rPr>
          <w:rFonts w:ascii="Times New Roman" w:eastAsia="Times New Roman" w:hAnsi="Times New Roman" w:cs="Simplified Arabic" w:hint="cs"/>
          <w:sz w:val="28"/>
          <w:szCs w:val="28"/>
          <w:rtl/>
        </w:rPr>
        <w:t xml:space="preserve">للكيان </w:t>
      </w:r>
      <w:r w:rsidRPr="00656545">
        <w:rPr>
          <w:rFonts w:ascii="Times New Roman" w:eastAsia="Times New Roman" w:hAnsi="Times New Roman" w:cs="Simplified Arabic"/>
          <w:sz w:val="28"/>
          <w:szCs w:val="28"/>
          <w:rtl/>
        </w:rPr>
        <w:t>الإسرائيلي، مع الإشارة إلى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غياب التفوق الجوي يظل نقطة ضعف في الاستراتيجية الإيرانية</w:t>
      </w:r>
      <w:r w:rsidRPr="00656545">
        <w:rPr>
          <w:rFonts w:ascii="Times New Roman" w:eastAsia="Times New Roman" w:hAnsi="Times New Roman" w:cs="Simplified Arabic" w:hint="cs"/>
          <w:sz w:val="28"/>
          <w:szCs w:val="28"/>
          <w:rtl/>
        </w:rPr>
        <w:t>.</w:t>
      </w:r>
    </w:p>
    <w:p w:rsidR="001B7F27" w:rsidRDefault="001B7F27" w:rsidP="001B7F27">
      <w:pPr>
        <w:spacing w:after="0" w:line="240" w:lineRule="auto"/>
        <w:jc w:val="both"/>
        <w:rPr>
          <w:rFonts w:cs="Simplified Arabic"/>
          <w:b/>
          <w:bCs/>
          <w:sz w:val="28"/>
          <w:szCs w:val="28"/>
          <w:rtl/>
          <w:lang w:bidi="ar-IQ"/>
        </w:rPr>
      </w:pP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المقدمة</w:t>
      </w:r>
    </w:p>
    <w:p w:rsidR="001B7F27" w:rsidRPr="00656545" w:rsidRDefault="001B7F27" w:rsidP="001B7F27">
      <w:pPr>
        <w:pStyle w:val="block"/>
        <w:bidi/>
        <w:spacing w:before="0" w:beforeAutospacing="0" w:after="0" w:afterAutospacing="0"/>
        <w:ind w:firstLine="720"/>
        <w:jc w:val="both"/>
        <w:rPr>
          <w:rFonts w:cs="Simplified Arabic"/>
          <w:color w:val="000000"/>
          <w:sz w:val="28"/>
          <w:szCs w:val="28"/>
          <w:rtl/>
        </w:rPr>
      </w:pPr>
      <w:r w:rsidRPr="00656545">
        <w:rPr>
          <w:rFonts w:cs="Simplified Arabic"/>
          <w:color w:val="000000"/>
          <w:sz w:val="28"/>
          <w:szCs w:val="28"/>
          <w:rtl/>
        </w:rPr>
        <w:t xml:space="preserve">يشهد الشرق الأوسط تحولات جيوسياسية عميقة تعيد تشكيل موازين القوى التقليدية، </w:t>
      </w:r>
      <w:r w:rsidRPr="00656545">
        <w:rPr>
          <w:rFonts w:cs="Simplified Arabic" w:hint="cs"/>
          <w:color w:val="000000"/>
          <w:sz w:val="28"/>
          <w:szCs w:val="28"/>
          <w:rtl/>
        </w:rPr>
        <w:t>إذ</w:t>
      </w:r>
      <w:r w:rsidRPr="00656545">
        <w:rPr>
          <w:rFonts w:cs="Simplified Arabic"/>
          <w:color w:val="000000"/>
          <w:sz w:val="28"/>
          <w:szCs w:val="28"/>
          <w:rtl/>
        </w:rPr>
        <w:t xml:space="preserve"> لم يعد التوازن الإقليمي مجرد معادلة عسكرية ثابتة، بل شبكة ديناميكية معقدة تتداخل فيها القوة الصلبة </w:t>
      </w:r>
      <w:r w:rsidRPr="00656545">
        <w:rPr>
          <w:rFonts w:cs="Simplified Arabic" w:hint="cs"/>
          <w:color w:val="000000"/>
          <w:sz w:val="28"/>
          <w:szCs w:val="28"/>
          <w:rtl/>
        </w:rPr>
        <w:t xml:space="preserve">مع </w:t>
      </w:r>
      <w:r w:rsidRPr="00656545">
        <w:rPr>
          <w:rFonts w:cs="Simplified Arabic"/>
          <w:color w:val="000000"/>
          <w:sz w:val="28"/>
          <w:szCs w:val="28"/>
          <w:rtl/>
        </w:rPr>
        <w:t xml:space="preserve">الناعمة، والحروب السيبرانية </w:t>
      </w:r>
      <w:r w:rsidRPr="00656545">
        <w:rPr>
          <w:rFonts w:cs="Simplified Arabic" w:hint="cs"/>
          <w:color w:val="000000"/>
          <w:sz w:val="28"/>
          <w:szCs w:val="28"/>
          <w:rtl/>
        </w:rPr>
        <w:t xml:space="preserve"> مع </w:t>
      </w:r>
      <w:r w:rsidRPr="00656545">
        <w:rPr>
          <w:rFonts w:cs="Simplified Arabic"/>
          <w:color w:val="000000"/>
          <w:sz w:val="28"/>
          <w:szCs w:val="28"/>
          <w:rtl/>
        </w:rPr>
        <w:t>النفوذ العقائدي</w:t>
      </w:r>
      <w:r w:rsidRPr="00656545">
        <w:rPr>
          <w:rFonts w:cs="Simplified Arabic" w:hint="cs"/>
          <w:color w:val="000000"/>
          <w:sz w:val="28"/>
          <w:szCs w:val="28"/>
          <w:rtl/>
        </w:rPr>
        <w:t>، ل</w:t>
      </w:r>
      <w:r w:rsidRPr="00656545">
        <w:rPr>
          <w:rFonts w:cs="Simplified Arabic"/>
          <w:color w:val="000000"/>
          <w:sz w:val="28"/>
          <w:szCs w:val="28"/>
          <w:rtl/>
        </w:rPr>
        <w:t>يتناول هذا البحث جوهر الصراع التنافسي بين القوى الإقليمية الرئيسة، وتحديداً الثنائية بين إيران و</w:t>
      </w:r>
      <w:r w:rsidRPr="00656545">
        <w:rPr>
          <w:rFonts w:cs="Simplified Arabic" w:hint="cs"/>
          <w:color w:val="000000"/>
          <w:sz w:val="28"/>
          <w:szCs w:val="28"/>
          <w:rtl/>
        </w:rPr>
        <w:t>الكيان الصهيوني</w:t>
      </w:r>
      <w:r w:rsidRPr="00656545">
        <w:rPr>
          <w:rFonts w:cs="Simplified Arabic"/>
          <w:color w:val="000000"/>
          <w:sz w:val="28"/>
          <w:szCs w:val="28"/>
          <w:rtl/>
        </w:rPr>
        <w:t xml:space="preserve">، </w:t>
      </w:r>
      <w:r w:rsidRPr="00656545">
        <w:rPr>
          <w:rFonts w:cs="Simplified Arabic" w:hint="cs"/>
          <w:color w:val="000000"/>
          <w:sz w:val="28"/>
          <w:szCs w:val="28"/>
          <w:rtl/>
        </w:rPr>
        <w:t>و</w:t>
      </w:r>
      <w:r w:rsidRPr="00656545">
        <w:rPr>
          <w:rFonts w:cs="Simplified Arabic"/>
          <w:color w:val="000000"/>
          <w:sz w:val="28"/>
          <w:szCs w:val="28"/>
          <w:rtl/>
        </w:rPr>
        <w:t>في ظل</w:t>
      </w:r>
      <w:r w:rsidRPr="00656545">
        <w:rPr>
          <w:rFonts w:cs="Simplified Arabic" w:hint="cs"/>
          <w:color w:val="000000"/>
          <w:sz w:val="28"/>
          <w:szCs w:val="28"/>
          <w:rtl/>
        </w:rPr>
        <w:t>ّ</w:t>
      </w:r>
      <w:r w:rsidRPr="00656545">
        <w:rPr>
          <w:rFonts w:cs="Simplified Arabic"/>
          <w:color w:val="000000"/>
          <w:sz w:val="28"/>
          <w:szCs w:val="28"/>
          <w:rtl/>
        </w:rPr>
        <w:t xml:space="preserve"> </w:t>
      </w:r>
      <w:r w:rsidRPr="00656545">
        <w:rPr>
          <w:rFonts w:cs="Simplified Arabic" w:hint="cs"/>
          <w:color w:val="000000"/>
          <w:sz w:val="28"/>
          <w:szCs w:val="28"/>
          <w:rtl/>
        </w:rPr>
        <w:t>ال</w:t>
      </w:r>
      <w:r w:rsidRPr="00656545">
        <w:rPr>
          <w:rFonts w:cs="Simplified Arabic"/>
          <w:color w:val="000000"/>
          <w:sz w:val="28"/>
          <w:szCs w:val="28"/>
          <w:rtl/>
        </w:rPr>
        <w:t xml:space="preserve">متغيرات </w:t>
      </w:r>
      <w:r w:rsidRPr="00656545">
        <w:rPr>
          <w:rFonts w:cs="Simplified Arabic" w:hint="cs"/>
          <w:color w:val="000000"/>
          <w:sz w:val="28"/>
          <w:szCs w:val="28"/>
          <w:rtl/>
        </w:rPr>
        <w:t>ال</w:t>
      </w:r>
      <w:r w:rsidRPr="00656545">
        <w:rPr>
          <w:rFonts w:cs="Simplified Arabic"/>
          <w:color w:val="000000"/>
          <w:sz w:val="28"/>
          <w:szCs w:val="28"/>
          <w:rtl/>
        </w:rPr>
        <w:t>دولية كالحرب الروسية-الأوكرانية</w:t>
      </w:r>
      <w:r w:rsidRPr="00656545">
        <w:rPr>
          <w:rFonts w:cs="Simplified Arabic" w:hint="cs"/>
          <w:color w:val="000000"/>
          <w:sz w:val="28"/>
          <w:szCs w:val="28"/>
          <w:rtl/>
        </w:rPr>
        <w:t>،</w:t>
      </w:r>
      <w:r w:rsidRPr="00656545">
        <w:rPr>
          <w:rFonts w:cs="Simplified Arabic"/>
          <w:color w:val="000000"/>
          <w:sz w:val="28"/>
          <w:szCs w:val="28"/>
          <w:rtl/>
        </w:rPr>
        <w:t xml:space="preserve"> وحرب 7 </w:t>
      </w:r>
      <w:r w:rsidRPr="00656545">
        <w:rPr>
          <w:rFonts w:cs="Simplified Arabic" w:hint="cs"/>
          <w:color w:val="000000"/>
          <w:sz w:val="28"/>
          <w:szCs w:val="28"/>
          <w:rtl/>
        </w:rPr>
        <w:t xml:space="preserve"> من </w:t>
      </w:r>
      <w:r w:rsidRPr="00656545">
        <w:rPr>
          <w:rFonts w:cs="Simplified Arabic"/>
          <w:color w:val="000000"/>
          <w:sz w:val="28"/>
          <w:szCs w:val="28"/>
          <w:rtl/>
        </w:rPr>
        <w:t>أكتوبر</w:t>
      </w:r>
      <w:r w:rsidRPr="00656545">
        <w:rPr>
          <w:rFonts w:cs="Simplified Arabic" w:hint="cs"/>
          <w:color w:val="000000"/>
          <w:sz w:val="28"/>
          <w:szCs w:val="28"/>
          <w:rtl/>
        </w:rPr>
        <w:t xml:space="preserve">، </w:t>
      </w:r>
      <w:r w:rsidRPr="00656545">
        <w:rPr>
          <w:rFonts w:cs="Simplified Arabic"/>
          <w:color w:val="000000"/>
          <w:sz w:val="28"/>
          <w:szCs w:val="28"/>
          <w:rtl/>
        </w:rPr>
        <w:t>وتستعرض الدراسة كيف تسعى كل</w:t>
      </w:r>
      <w:r w:rsidRPr="00656545">
        <w:rPr>
          <w:rFonts w:cs="Simplified Arabic" w:hint="cs"/>
          <w:color w:val="000000"/>
          <w:sz w:val="28"/>
          <w:szCs w:val="28"/>
          <w:rtl/>
        </w:rPr>
        <w:t>ّ</w:t>
      </w:r>
      <w:r w:rsidRPr="00656545">
        <w:rPr>
          <w:rFonts w:cs="Simplified Arabic"/>
          <w:color w:val="000000"/>
          <w:sz w:val="28"/>
          <w:szCs w:val="28"/>
          <w:rtl/>
        </w:rPr>
        <w:t xml:space="preserve"> قوة</w:t>
      </w:r>
      <w:r w:rsidRPr="00656545">
        <w:rPr>
          <w:rFonts w:cs="Simplified Arabic" w:hint="cs"/>
          <w:color w:val="000000"/>
          <w:sz w:val="28"/>
          <w:szCs w:val="28"/>
          <w:rtl/>
        </w:rPr>
        <w:t>ٍ</w:t>
      </w:r>
      <w:r w:rsidRPr="00656545">
        <w:rPr>
          <w:rFonts w:cs="Simplified Arabic"/>
          <w:color w:val="000000"/>
          <w:sz w:val="28"/>
          <w:szCs w:val="28"/>
          <w:rtl/>
        </w:rPr>
        <w:t xml:space="preserve"> لتعظيم نفوذها عبر ملء الفراغات الاستراتيجية في دول الارتكاز (سوريا</w:t>
      </w:r>
      <w:r w:rsidRPr="00656545">
        <w:rPr>
          <w:rFonts w:cs="Simplified Arabic" w:hint="cs"/>
          <w:color w:val="000000"/>
          <w:sz w:val="28"/>
          <w:szCs w:val="28"/>
          <w:rtl/>
        </w:rPr>
        <w:t xml:space="preserve"> و</w:t>
      </w:r>
      <w:r w:rsidRPr="00656545">
        <w:rPr>
          <w:rFonts w:cs="Simplified Arabic"/>
          <w:color w:val="000000"/>
          <w:sz w:val="28"/>
          <w:szCs w:val="28"/>
          <w:rtl/>
        </w:rPr>
        <w:t xml:space="preserve">اليمن </w:t>
      </w:r>
      <w:r w:rsidRPr="00656545">
        <w:rPr>
          <w:rFonts w:cs="Simplified Arabic" w:hint="cs"/>
          <w:color w:val="000000"/>
          <w:sz w:val="28"/>
          <w:szCs w:val="28"/>
          <w:rtl/>
        </w:rPr>
        <w:t>و</w:t>
      </w:r>
      <w:r w:rsidRPr="00656545">
        <w:rPr>
          <w:rFonts w:cs="Simplified Arabic"/>
          <w:color w:val="000000"/>
          <w:sz w:val="28"/>
          <w:szCs w:val="28"/>
          <w:rtl/>
        </w:rPr>
        <w:t>العراق)، مست</w:t>
      </w:r>
      <w:r w:rsidRPr="00656545">
        <w:rPr>
          <w:rFonts w:cs="Simplified Arabic" w:hint="cs"/>
          <w:color w:val="000000"/>
          <w:sz w:val="28"/>
          <w:szCs w:val="28"/>
          <w:rtl/>
        </w:rPr>
        <w:t>عملة</w:t>
      </w:r>
      <w:r w:rsidRPr="00656545">
        <w:rPr>
          <w:rFonts w:cs="Simplified Arabic"/>
          <w:color w:val="000000"/>
          <w:sz w:val="28"/>
          <w:szCs w:val="28"/>
          <w:rtl/>
        </w:rPr>
        <w:t xml:space="preserve"> أدوات الردع </w:t>
      </w:r>
      <w:r w:rsidRPr="00656545">
        <w:rPr>
          <w:rFonts w:cs="Simplified Arabic" w:hint="cs"/>
          <w:color w:val="000000"/>
          <w:sz w:val="28"/>
          <w:szCs w:val="28"/>
          <w:rtl/>
        </w:rPr>
        <w:t>التقليدية،</w:t>
      </w:r>
      <w:r w:rsidRPr="00656545">
        <w:rPr>
          <w:rFonts w:cs="Simplified Arabic"/>
          <w:color w:val="000000"/>
          <w:sz w:val="28"/>
          <w:szCs w:val="28"/>
          <w:rtl/>
        </w:rPr>
        <w:t xml:space="preserve"> </w:t>
      </w:r>
      <w:r w:rsidRPr="00656545">
        <w:rPr>
          <w:rFonts w:cs="Simplified Arabic" w:hint="cs"/>
          <w:color w:val="000000"/>
          <w:sz w:val="28"/>
          <w:szCs w:val="28"/>
          <w:rtl/>
        </w:rPr>
        <w:t>وغير التقليدية</w:t>
      </w:r>
      <w:r w:rsidRPr="00656545">
        <w:rPr>
          <w:rFonts w:cs="Simplified Arabic"/>
          <w:color w:val="000000"/>
          <w:sz w:val="28"/>
          <w:szCs w:val="28"/>
          <w:rtl/>
        </w:rPr>
        <w:t>، مما يضع المنطقة أمام سيناريوهات مفتوحة تتراوح بين الهيمنة الأحادية أو توازن الردع الهش الذي يحكم مستقبل الأمن الإقليمي</w:t>
      </w:r>
      <w:r w:rsidRPr="00656545">
        <w:rPr>
          <w:rFonts w:cs="Simplified Arabic" w:hint="cs"/>
          <w:color w:val="000000"/>
          <w:sz w:val="28"/>
          <w:szCs w:val="28"/>
          <w:rtl/>
        </w:rPr>
        <w:t xml:space="preserve">. </w:t>
      </w:r>
    </w:p>
    <w:p w:rsidR="001B7F27" w:rsidRPr="00656545" w:rsidRDefault="001B7F27" w:rsidP="001B7F27">
      <w:pPr>
        <w:pStyle w:val="block"/>
        <w:bidi/>
        <w:spacing w:before="0" w:beforeAutospacing="0" w:after="0" w:afterAutospacing="0"/>
        <w:jc w:val="both"/>
        <w:rPr>
          <w:rFonts w:cs="Simplified Arabic"/>
          <w:b/>
          <w:bCs/>
          <w:color w:val="000000"/>
          <w:sz w:val="28"/>
          <w:szCs w:val="28"/>
          <w:rtl/>
        </w:rPr>
      </w:pPr>
      <w:r w:rsidRPr="00656545">
        <w:rPr>
          <w:rFonts w:cs="Simplified Arabic" w:hint="cs"/>
          <w:b/>
          <w:bCs/>
          <w:color w:val="000000"/>
          <w:sz w:val="28"/>
          <w:szCs w:val="28"/>
          <w:rtl/>
        </w:rPr>
        <w:t>اولًا: إشكالية البحث</w:t>
      </w:r>
    </w:p>
    <w:p w:rsidR="001B7F27" w:rsidRPr="00656545" w:rsidRDefault="001B7F27" w:rsidP="001B7F27">
      <w:pPr>
        <w:pStyle w:val="block"/>
        <w:bidi/>
        <w:spacing w:before="0" w:beforeAutospacing="0" w:after="0" w:afterAutospacing="0"/>
        <w:ind w:firstLine="720"/>
        <w:jc w:val="both"/>
        <w:rPr>
          <w:rFonts w:cs="Simplified Arabic"/>
          <w:color w:val="000000"/>
          <w:sz w:val="28"/>
          <w:szCs w:val="28"/>
          <w:rtl/>
        </w:rPr>
      </w:pPr>
      <w:r w:rsidRPr="00656545">
        <w:rPr>
          <w:rFonts w:ascii="Simplified Arabic" w:hAnsi="Simplified Arabic" w:cs="Simplified Arabic" w:hint="cs"/>
          <w:sz w:val="28"/>
          <w:szCs w:val="28"/>
          <w:rtl/>
        </w:rPr>
        <w:t>تتمثل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الإشكالية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في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السؤال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الجوهري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التالي</w:t>
      </w:r>
      <w:r w:rsidRPr="00656545">
        <w:rPr>
          <w:rFonts w:ascii="Simplified Arabic" w:hAnsi="Simplified Arabic" w:cs="Simplified Arabic"/>
          <w:sz w:val="28"/>
          <w:szCs w:val="28"/>
          <w:rtl/>
        </w:rPr>
        <w:t>:</w:t>
      </w:r>
      <w:r w:rsidRPr="00656545">
        <w:rPr>
          <w:rFonts w:ascii="Simplified Arabic" w:hAnsi="Simplified Arabic" w:cs="Simplified Arabic" w:hint="cs"/>
          <w:sz w:val="28"/>
          <w:szCs w:val="28"/>
          <w:rtl/>
        </w:rPr>
        <w:t xml:space="preserve"> إلى</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أي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مدى</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ساهم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التحول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في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قواعد</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الاشتباك</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بين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إيران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والكيان الصهيوني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المواجهة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بالوكالة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إلى</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الضربات</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المباشرة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في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إعادة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تشكيل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مفهوم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التوازن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الإقليمي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في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الشرق</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الأوسط،</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وهل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يتجه</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هذا</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التوازن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نحو</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ردع</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مستدام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أم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نحو</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انفجار</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شامل</w:t>
      </w:r>
      <w:r w:rsidRPr="00656545">
        <w:rPr>
          <w:rFonts w:ascii="Simplified Arabic" w:hAnsi="Simplified Arabic" w:cs="Simplified Arabic"/>
          <w:sz w:val="28"/>
          <w:szCs w:val="28"/>
          <w:rtl/>
        </w:rPr>
        <w:t>"</w:t>
      </w:r>
      <w:r w:rsidRPr="00656545">
        <w:rPr>
          <w:rFonts w:cs="Simplified Arabic" w:hint="cs"/>
          <w:color w:val="000000"/>
          <w:sz w:val="28"/>
          <w:szCs w:val="28"/>
          <w:rtl/>
        </w:rPr>
        <w:t>، وتتفرع من هذه الإشكالية تساؤلات عدة  فرعيه سنتطرق إليها في أدناه.</w:t>
      </w:r>
    </w:p>
    <w:p w:rsidR="001B7F27" w:rsidRPr="00656545" w:rsidRDefault="001B7F27" w:rsidP="001B7F27">
      <w:pPr>
        <w:pStyle w:val="aa"/>
        <w:numPr>
          <w:ilvl w:val="0"/>
          <w:numId w:val="38"/>
        </w:numPr>
        <w:bidi/>
        <w:spacing w:after="160" w:line="240" w:lineRule="auto"/>
        <w:jc w:val="both"/>
        <w:rPr>
          <w:rFonts w:ascii="Simplified Arabic" w:hAnsi="Simplified Arabic" w:cs="Simplified Arabic"/>
          <w:sz w:val="28"/>
          <w:szCs w:val="28"/>
        </w:rPr>
      </w:pPr>
      <w:r w:rsidRPr="00656545">
        <w:rPr>
          <w:rFonts w:ascii="Simplified Arabic" w:hAnsi="Simplified Arabic" w:cs="Simplified Arabic" w:hint="cs"/>
          <w:sz w:val="28"/>
          <w:szCs w:val="28"/>
          <w:rtl/>
        </w:rPr>
        <w:t>كيف تسهم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الأدوات المادية وغير المادية في تشكيل التوازن الإقليمي في الشرق الأوسط؟</w:t>
      </w:r>
    </w:p>
    <w:p w:rsidR="001B7F27" w:rsidRPr="00656545" w:rsidRDefault="001B7F27" w:rsidP="001B7F27">
      <w:pPr>
        <w:pStyle w:val="aa"/>
        <w:numPr>
          <w:ilvl w:val="0"/>
          <w:numId w:val="38"/>
        </w:numPr>
        <w:bidi/>
        <w:spacing w:after="160" w:line="240" w:lineRule="auto"/>
        <w:jc w:val="both"/>
        <w:rPr>
          <w:rFonts w:ascii="Simplified Arabic" w:hAnsi="Simplified Arabic" w:cs="Simplified Arabic"/>
          <w:sz w:val="28"/>
          <w:szCs w:val="28"/>
        </w:rPr>
      </w:pPr>
      <w:r w:rsidRPr="00656545">
        <w:rPr>
          <w:rFonts w:ascii="Simplified Arabic" w:hAnsi="Simplified Arabic" w:cs="Simplified Arabic" w:hint="cs"/>
          <w:sz w:val="28"/>
          <w:szCs w:val="28"/>
          <w:rtl/>
        </w:rPr>
        <w:t>ما</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دور</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التكنولوجيا</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العسكرية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المسيرات</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مقابل</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الدفاع</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الجوي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في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تغيير</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موازين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القوى؟</w:t>
      </w:r>
    </w:p>
    <w:p w:rsidR="001B7F27" w:rsidRPr="00656545" w:rsidRDefault="001B7F27" w:rsidP="001B7F27">
      <w:pPr>
        <w:pStyle w:val="aa"/>
        <w:numPr>
          <w:ilvl w:val="0"/>
          <w:numId w:val="38"/>
        </w:numPr>
        <w:bidi/>
        <w:spacing w:after="160" w:line="240" w:lineRule="auto"/>
        <w:jc w:val="both"/>
        <w:rPr>
          <w:rFonts w:ascii="Simplified Arabic" w:hAnsi="Simplified Arabic" w:cs="Simplified Arabic"/>
          <w:sz w:val="28"/>
          <w:szCs w:val="28"/>
        </w:rPr>
      </w:pPr>
      <w:r w:rsidRPr="00656545">
        <w:rPr>
          <w:rFonts w:ascii="Simplified Arabic" w:hAnsi="Simplified Arabic" w:cs="Simplified Arabic" w:hint="cs"/>
          <w:sz w:val="28"/>
          <w:szCs w:val="28"/>
          <w:rtl/>
        </w:rPr>
        <w:t>كيف أثرت المتغيرات الإقليمية، والدولية في تشيكل التوازن الإقليمي في الشرق الأوسط؟</w:t>
      </w:r>
    </w:p>
    <w:p w:rsidR="001B7F27" w:rsidRPr="00656545" w:rsidRDefault="001B7F27" w:rsidP="001B7F27">
      <w:pPr>
        <w:pStyle w:val="aa"/>
        <w:numPr>
          <w:ilvl w:val="0"/>
          <w:numId w:val="38"/>
        </w:numPr>
        <w:bidi/>
        <w:spacing w:after="160" w:line="240" w:lineRule="auto"/>
        <w:jc w:val="both"/>
        <w:rPr>
          <w:rFonts w:ascii="Simplified Arabic" w:hAnsi="Simplified Arabic" w:cs="Simplified Arabic"/>
          <w:sz w:val="28"/>
          <w:szCs w:val="28"/>
        </w:rPr>
      </w:pPr>
      <w:r w:rsidRPr="00656545">
        <w:rPr>
          <w:rFonts w:ascii="Simplified Arabic" w:hAnsi="Simplified Arabic" w:cs="Simplified Arabic" w:hint="cs"/>
          <w:sz w:val="28"/>
          <w:szCs w:val="28"/>
          <w:rtl/>
        </w:rPr>
        <w:t>كيف</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تؤثر</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الضغوط</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الدولية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والتحالفات</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الناشئة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على</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كبح</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جماح</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التصادم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المباشر؟</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ثانيًا: فرضية البحث</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hint="cs"/>
          <w:sz w:val="28"/>
          <w:szCs w:val="28"/>
          <w:rtl/>
        </w:rPr>
        <w:t xml:space="preserve">تفترض الدراسة </w:t>
      </w:r>
      <w:r w:rsidRPr="00656545">
        <w:rPr>
          <w:rFonts w:ascii="Simplified Arabic" w:hAnsi="Simplified Arabic" w:cs="Simplified Arabic" w:hint="cs"/>
          <w:sz w:val="28"/>
          <w:szCs w:val="28"/>
          <w:rtl/>
        </w:rPr>
        <w:t>أنّ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امتلاك</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إيران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لـ</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الردع</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الصاروخي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وتطويق</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الكيان الصهيوني</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بجبهات</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متعددة،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خلقا</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حالة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من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توازن</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الرعب</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تمنع</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نشوب</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حرب</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إقليمية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شاملة</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رغم</w:t>
      </w:r>
      <w:r w:rsidRPr="00656545">
        <w:rPr>
          <w:rFonts w:ascii="Simplified Arabic" w:hAnsi="Simplified Arabic" w:cs="Simplified Arabic"/>
          <w:sz w:val="28"/>
          <w:szCs w:val="28"/>
          <w:rtl/>
        </w:rPr>
        <w:t xml:space="preserve"> </w:t>
      </w:r>
      <w:r w:rsidRPr="00656545">
        <w:rPr>
          <w:rFonts w:ascii="Simplified Arabic" w:hAnsi="Simplified Arabic" w:cs="Simplified Arabic" w:hint="cs"/>
          <w:sz w:val="28"/>
          <w:szCs w:val="28"/>
          <w:rtl/>
        </w:rPr>
        <w:t>التصعيد المتزايد في المنطقة</w:t>
      </w:r>
      <w:r w:rsidRPr="00656545">
        <w:rPr>
          <w:rFonts w:cs="Simplified Arabic" w:hint="cs"/>
          <w:sz w:val="28"/>
          <w:szCs w:val="28"/>
          <w:rtl/>
        </w:rPr>
        <w:t>".</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ثالثًا: أهمية البحث</w:t>
      </w:r>
    </w:p>
    <w:p w:rsidR="001B7F27" w:rsidRPr="00656545" w:rsidRDefault="001B7F27" w:rsidP="001B7F27">
      <w:pPr>
        <w:spacing w:after="0" w:line="240" w:lineRule="auto"/>
        <w:jc w:val="both"/>
        <w:rPr>
          <w:rFonts w:cs="Simplified Arabic"/>
          <w:sz w:val="28"/>
          <w:szCs w:val="28"/>
          <w:rtl/>
        </w:rPr>
      </w:pPr>
      <w:r w:rsidRPr="00656545">
        <w:rPr>
          <w:rFonts w:cs="Simplified Arabic"/>
          <w:sz w:val="28"/>
          <w:szCs w:val="28"/>
          <w:rtl/>
        </w:rPr>
        <w:tab/>
      </w:r>
      <w:r w:rsidRPr="00656545">
        <w:rPr>
          <w:rFonts w:cs="Simplified Arabic" w:hint="cs"/>
          <w:sz w:val="28"/>
          <w:szCs w:val="28"/>
          <w:rtl/>
        </w:rPr>
        <w:t>تنطلق أهمية الدراسة من الأهمية الاستراتيجية التي تتمتع بها منطقة الشرق الأوسط في السياسة الدولية، التي تمثل مركز الثقل الاقتصادي، والطاقويّ المؤثّر على البيئة الأمنية الدولية، الأمر الذي يدفع بإيران إلى البحث عن زيادة نفوذها الإقليمي لتعزيز قدراتها العسكرية، والاقتصادية، وتفعيل برنامجها النووي في ظلّ العقوبات الاقتصادية المفروضة عليها من الولايات المتحدة الامريكية، التي تبحث هي الأخيرة مع الكيان الصهيوني عن ردع التوجهات الإيرانية، ورسم خارطة جديدة للشرق الأوسط وفق أهدافهم، ومصالحهم الاستراتيجية.</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رابعًا: هدف البحث</w:t>
      </w:r>
    </w:p>
    <w:p w:rsidR="001B7F27" w:rsidRPr="00656545" w:rsidRDefault="001B7F27" w:rsidP="001B7F27">
      <w:pPr>
        <w:spacing w:after="0" w:line="240" w:lineRule="auto"/>
        <w:jc w:val="both"/>
        <w:rPr>
          <w:rFonts w:cs="Simplified Arabic"/>
          <w:sz w:val="28"/>
          <w:szCs w:val="28"/>
          <w:rtl/>
        </w:rPr>
      </w:pPr>
      <w:r w:rsidRPr="00656545">
        <w:rPr>
          <w:rFonts w:cs="Simplified Arabic" w:hint="cs"/>
          <w:sz w:val="28"/>
          <w:szCs w:val="28"/>
          <w:rtl/>
        </w:rPr>
        <w:t>تهدف الدراسة إلى توضيح ما يلي:</w:t>
      </w:r>
    </w:p>
    <w:p w:rsidR="001B7F27" w:rsidRPr="00656545" w:rsidRDefault="001B7F27" w:rsidP="001B7F27">
      <w:pPr>
        <w:pStyle w:val="aa"/>
        <w:numPr>
          <w:ilvl w:val="0"/>
          <w:numId w:val="34"/>
        </w:numPr>
        <w:bidi/>
        <w:spacing w:after="0" w:line="240" w:lineRule="auto"/>
        <w:jc w:val="both"/>
        <w:rPr>
          <w:rFonts w:cs="Simplified Arabic"/>
          <w:sz w:val="28"/>
          <w:szCs w:val="28"/>
        </w:rPr>
      </w:pPr>
      <w:r w:rsidRPr="00656545">
        <w:rPr>
          <w:rFonts w:cs="Simplified Arabic" w:hint="cs"/>
          <w:sz w:val="28"/>
          <w:szCs w:val="28"/>
          <w:rtl/>
        </w:rPr>
        <w:t>دور المقومات المادية وغير المادية في تشكيل التوازن الإقليمي في الشرق الأوسط.</w:t>
      </w:r>
    </w:p>
    <w:p w:rsidR="001B7F27" w:rsidRPr="00656545" w:rsidRDefault="001B7F27" w:rsidP="001B7F27">
      <w:pPr>
        <w:pStyle w:val="aa"/>
        <w:numPr>
          <w:ilvl w:val="0"/>
          <w:numId w:val="34"/>
        </w:numPr>
        <w:bidi/>
        <w:spacing w:after="0" w:line="240" w:lineRule="auto"/>
        <w:jc w:val="both"/>
        <w:rPr>
          <w:rFonts w:cs="Simplified Arabic"/>
          <w:sz w:val="28"/>
          <w:szCs w:val="28"/>
        </w:rPr>
      </w:pPr>
      <w:r w:rsidRPr="00656545">
        <w:rPr>
          <w:rFonts w:cs="Simplified Arabic" w:hint="cs"/>
          <w:sz w:val="28"/>
          <w:szCs w:val="28"/>
          <w:rtl/>
        </w:rPr>
        <w:t>مدى تأثير المتغيرات الدولية، والإقليمية على طبيعة التوازن الإقليمي في الشرق الأوسط.</w:t>
      </w:r>
    </w:p>
    <w:p w:rsidR="001B7F27" w:rsidRPr="00656545" w:rsidRDefault="001B7F27" w:rsidP="001B7F27">
      <w:pPr>
        <w:pStyle w:val="aa"/>
        <w:numPr>
          <w:ilvl w:val="0"/>
          <w:numId w:val="34"/>
        </w:numPr>
        <w:bidi/>
        <w:spacing w:after="0" w:line="240" w:lineRule="auto"/>
        <w:jc w:val="both"/>
        <w:rPr>
          <w:rFonts w:cs="Simplified Arabic"/>
          <w:sz w:val="28"/>
          <w:szCs w:val="28"/>
        </w:rPr>
      </w:pPr>
      <w:r w:rsidRPr="00656545">
        <w:rPr>
          <w:rFonts w:cs="Simplified Arabic" w:hint="cs"/>
          <w:sz w:val="28"/>
          <w:szCs w:val="28"/>
          <w:rtl/>
        </w:rPr>
        <w:t>تقديم رؤية مستقبلية لحالة التوازن الإقليمي في المنطقة.</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خامسًا: منهجية البحث</w:t>
      </w:r>
    </w:p>
    <w:p w:rsidR="001B7F27" w:rsidRPr="00656545" w:rsidRDefault="001B7F27" w:rsidP="001B7F27">
      <w:pPr>
        <w:spacing w:after="0" w:line="240" w:lineRule="auto"/>
        <w:jc w:val="both"/>
        <w:rPr>
          <w:rFonts w:cs="Simplified Arabic"/>
          <w:sz w:val="28"/>
          <w:szCs w:val="28"/>
          <w:rtl/>
        </w:rPr>
      </w:pPr>
      <w:r w:rsidRPr="00656545">
        <w:rPr>
          <w:rFonts w:cs="Simplified Arabic"/>
          <w:sz w:val="28"/>
          <w:szCs w:val="28"/>
          <w:rtl/>
        </w:rPr>
        <w:tab/>
      </w:r>
      <w:r w:rsidRPr="00656545">
        <w:rPr>
          <w:rFonts w:cs="Simplified Arabic" w:hint="cs"/>
          <w:sz w:val="28"/>
          <w:szCs w:val="28"/>
          <w:rtl/>
        </w:rPr>
        <w:t>اعتمدت الدراسة المنهج الاستقرائي التتبعي في البحث، والتقصي بالاستعانة ببعض المقتربات المنهجية لإثبات صحة الفرضية، وتماشيًا مع مفردات البحث:</w:t>
      </w:r>
    </w:p>
    <w:p w:rsidR="001B7F27" w:rsidRPr="00656545" w:rsidRDefault="001B7F27" w:rsidP="001B7F27">
      <w:pPr>
        <w:pStyle w:val="aa"/>
        <w:numPr>
          <w:ilvl w:val="0"/>
          <w:numId w:val="35"/>
        </w:numPr>
        <w:bidi/>
        <w:spacing w:after="0" w:line="240" w:lineRule="auto"/>
        <w:jc w:val="both"/>
        <w:rPr>
          <w:rFonts w:cs="Simplified Arabic"/>
          <w:sz w:val="28"/>
          <w:szCs w:val="28"/>
        </w:rPr>
      </w:pPr>
      <w:r w:rsidRPr="00656545">
        <w:rPr>
          <w:rFonts w:cs="Simplified Arabic" w:hint="cs"/>
          <w:sz w:val="28"/>
          <w:szCs w:val="28"/>
          <w:rtl/>
        </w:rPr>
        <w:t>المقترب التاريخي: اعتمدت الدراسة  المقترب التاريخي في إثراء الدراسة بالعمق التاريخي لمنطقة الشرق الأوسط، ولاسيما إيران، والكيان الصهيوني ومدى تأثيرها على التوازن الإقليمي في الشرق الأوسط.</w:t>
      </w:r>
    </w:p>
    <w:p w:rsidR="001B7F27" w:rsidRPr="00656545" w:rsidRDefault="001B7F27" w:rsidP="001B7F27">
      <w:pPr>
        <w:pStyle w:val="aa"/>
        <w:numPr>
          <w:ilvl w:val="0"/>
          <w:numId w:val="35"/>
        </w:numPr>
        <w:bidi/>
        <w:spacing w:after="0" w:line="240" w:lineRule="auto"/>
        <w:jc w:val="both"/>
        <w:rPr>
          <w:rFonts w:cs="Simplified Arabic"/>
          <w:sz w:val="28"/>
          <w:szCs w:val="28"/>
        </w:rPr>
      </w:pPr>
      <w:r w:rsidRPr="00656545">
        <w:rPr>
          <w:rFonts w:cs="Simplified Arabic" w:hint="cs"/>
          <w:sz w:val="28"/>
          <w:szCs w:val="28"/>
          <w:rtl/>
        </w:rPr>
        <w:t>المقترب الوصفي التحليلي: تناولت الدراسة هذا المقترب لفهم المتغيرات الدولية والإقليمية التي طرأت على المنطقة، وأخلّت بالاستقرار الإقليمي في الشرق الأوسط.</w:t>
      </w:r>
    </w:p>
    <w:p w:rsidR="001B7F27" w:rsidRPr="00656545" w:rsidRDefault="001B7F27" w:rsidP="001B7F27">
      <w:pPr>
        <w:pStyle w:val="aa"/>
        <w:numPr>
          <w:ilvl w:val="0"/>
          <w:numId w:val="35"/>
        </w:numPr>
        <w:bidi/>
        <w:spacing w:after="0" w:line="240" w:lineRule="auto"/>
        <w:jc w:val="both"/>
        <w:rPr>
          <w:rFonts w:cs="Simplified Arabic"/>
          <w:sz w:val="28"/>
          <w:szCs w:val="28"/>
        </w:rPr>
      </w:pPr>
      <w:r w:rsidRPr="00656545">
        <w:rPr>
          <w:rFonts w:cs="Simplified Arabic" w:hint="cs"/>
          <w:sz w:val="28"/>
          <w:szCs w:val="28"/>
          <w:rtl/>
        </w:rPr>
        <w:t>المقترب المقارن: تطرق الباحث إلى هذا المقترب للمقارنة بين الإحصائيات، والدلالات الاقتصادية، والعسكرية، لإيران والكيان الصهيوني في الشرق الأوسط، ومدى تأثيرها على التوازن الإقليمي.</w:t>
      </w:r>
    </w:p>
    <w:p w:rsidR="001B7F27" w:rsidRPr="00656545" w:rsidRDefault="001B7F27" w:rsidP="001B7F27">
      <w:pPr>
        <w:pStyle w:val="aa"/>
        <w:numPr>
          <w:ilvl w:val="0"/>
          <w:numId w:val="35"/>
        </w:numPr>
        <w:bidi/>
        <w:spacing w:after="0" w:line="240" w:lineRule="auto"/>
        <w:jc w:val="both"/>
        <w:rPr>
          <w:rFonts w:cs="Simplified Arabic"/>
          <w:sz w:val="28"/>
          <w:szCs w:val="28"/>
        </w:rPr>
      </w:pPr>
      <w:r w:rsidRPr="00656545">
        <w:rPr>
          <w:rFonts w:cs="Simplified Arabic" w:hint="cs"/>
          <w:sz w:val="28"/>
          <w:szCs w:val="28"/>
          <w:rtl/>
        </w:rPr>
        <w:t>المقترب الاستشرافي: اعتمد الباحث هذا المقترب للخروج بسيناريوهات مستقبلية لحالة التوازن الإقليمي في الشرق الأوسط.</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سادسًا: حدود الدراسة</w:t>
      </w:r>
    </w:p>
    <w:p w:rsidR="001B7F27" w:rsidRPr="00656545" w:rsidRDefault="001B7F27" w:rsidP="001B7F27">
      <w:pPr>
        <w:pStyle w:val="aa"/>
        <w:numPr>
          <w:ilvl w:val="0"/>
          <w:numId w:val="36"/>
        </w:numPr>
        <w:bidi/>
        <w:spacing w:after="0" w:line="240" w:lineRule="auto"/>
        <w:jc w:val="both"/>
        <w:rPr>
          <w:rFonts w:cs="Simplified Arabic"/>
          <w:sz w:val="28"/>
          <w:szCs w:val="28"/>
        </w:rPr>
      </w:pPr>
      <w:r w:rsidRPr="00656545">
        <w:rPr>
          <w:rFonts w:cs="Simplified Arabic" w:hint="cs"/>
          <w:sz w:val="28"/>
          <w:szCs w:val="28"/>
          <w:rtl/>
        </w:rPr>
        <w:t>الحدود الزمنية: حددت المدة الزمنية للدراسة في البحث عن التوازن الإقليمي في الشرق الأوسط بعد العام (2022م) وذلك نتيجة للتغيرات البنيوية التي طرأت على النظام الدولي عقب الحرب الروسية-الأوكرانية.</w:t>
      </w:r>
    </w:p>
    <w:p w:rsidR="001B7F27" w:rsidRPr="00656545" w:rsidRDefault="001B7F27" w:rsidP="001B7F27">
      <w:pPr>
        <w:pStyle w:val="aa"/>
        <w:numPr>
          <w:ilvl w:val="0"/>
          <w:numId w:val="36"/>
        </w:numPr>
        <w:bidi/>
        <w:spacing w:after="0" w:line="240" w:lineRule="auto"/>
        <w:jc w:val="both"/>
        <w:rPr>
          <w:rFonts w:cs="Simplified Arabic"/>
          <w:sz w:val="28"/>
          <w:szCs w:val="28"/>
        </w:rPr>
      </w:pPr>
      <w:r w:rsidRPr="00656545">
        <w:rPr>
          <w:rFonts w:cs="Simplified Arabic" w:hint="cs"/>
          <w:sz w:val="28"/>
          <w:szCs w:val="28"/>
          <w:rtl/>
        </w:rPr>
        <w:t>الحدود المكانية: تدور الحدود المكانية محل البحث حول منطقة الشرق الأوسط، ولاسيما تلك المناطق التي يتضح الصراع فيها على أوجه عدّة  مثل العراق وسوريا واليمن، وهي منطقة كثيرا ما تم تداولها وبحثها من قبل المختصين، وعليه سنخوض في بحثنا هذا في الحدود المكانية التي تبدأ حدودها الشمالية من البحر الأسود إلى البحر العربي جنوبًا، في حين تمتد من جبال زاغروس شرقًا إلى البحر الأحمر غربًا، متضمنةً بذلك كلّ من (ايران وتركيا ومصر والعراق والأردن وسوريا واليمن وفلسطين) ودول الخليج العربي (الامارات وقطر وعمان والبحرين المملكة العربية السعودية).</w:t>
      </w:r>
    </w:p>
    <w:p w:rsidR="001B7F27" w:rsidRPr="00656545" w:rsidRDefault="001B7F27" w:rsidP="001B7F27">
      <w:pPr>
        <w:pStyle w:val="aa"/>
        <w:spacing w:after="0" w:line="240" w:lineRule="auto"/>
        <w:jc w:val="both"/>
        <w:rPr>
          <w:rFonts w:cs="Simplified Arabic"/>
          <w:sz w:val="28"/>
          <w:szCs w:val="28"/>
          <w:rtl/>
        </w:rPr>
      </w:pP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سابعًا: الدراسات السابقة</w:t>
      </w:r>
    </w:p>
    <w:p w:rsidR="001B7F27" w:rsidRPr="00656545" w:rsidRDefault="001B7F27" w:rsidP="001B7F27">
      <w:pPr>
        <w:pStyle w:val="aa"/>
        <w:numPr>
          <w:ilvl w:val="0"/>
          <w:numId w:val="37"/>
        </w:numPr>
        <w:bidi/>
        <w:spacing w:after="0" w:line="240" w:lineRule="auto"/>
        <w:jc w:val="both"/>
        <w:rPr>
          <w:rFonts w:cs="Simplified Arabic"/>
          <w:sz w:val="28"/>
          <w:szCs w:val="28"/>
        </w:rPr>
      </w:pPr>
      <w:r w:rsidRPr="00656545">
        <w:rPr>
          <w:rFonts w:cs="Simplified Arabic" w:hint="cs"/>
          <w:sz w:val="28"/>
          <w:szCs w:val="28"/>
          <w:rtl/>
        </w:rPr>
        <w:t>علي الدين الهلالي، التوازن الاستراتيجي في الشرق الأوسط في ضوء حرب غزة، مجلة السياسة الدولية، المجلد 60، العدد 239، 2025، (تطرقت هذه الدراسة إلى الآليات التي شكلتها حرب غزة، وأثرت على التوازن الاستراتيجي في الشرق الأوسط عبر توضيح دور الفواعل الدولية، وغير الدولية في إعادة تشكيل حالة التوازن في الشرق الاوسط)</w:t>
      </w:r>
    </w:p>
    <w:p w:rsidR="001B7F27" w:rsidRPr="00656545" w:rsidRDefault="001B7F27" w:rsidP="001B7F27">
      <w:pPr>
        <w:pStyle w:val="aa"/>
        <w:numPr>
          <w:ilvl w:val="0"/>
          <w:numId w:val="37"/>
        </w:numPr>
        <w:bidi/>
        <w:spacing w:after="0" w:line="240" w:lineRule="auto"/>
        <w:jc w:val="both"/>
        <w:rPr>
          <w:rFonts w:cs="Simplified Arabic"/>
          <w:sz w:val="28"/>
          <w:szCs w:val="28"/>
        </w:rPr>
      </w:pPr>
      <w:r w:rsidRPr="00656545">
        <w:rPr>
          <w:rFonts w:cs="Simplified Arabic" w:hint="cs"/>
          <w:sz w:val="28"/>
          <w:szCs w:val="28"/>
          <w:rtl/>
        </w:rPr>
        <w:t>سلمى بوطرفة، ومنال بو طرفة، التوازن الاستراتيجي بين القوى الإقليمية في الشرق الأوسط "السعودية-تركيا-إيران"، رسالة ماجستير مقدمة إلى جامعة العربي التبسي، 2019م، (تتطرق هذه الدراسة إلى أدوار القوى الإقليمية مدار البحث في تشكيل حالة التوازن الاستراتيجي في الشرق الأوسط عبر الاستعانة بالتحالفات الدولية، والإقليمية، وإيضاح القدرات المادية لها.)</w:t>
      </w:r>
    </w:p>
    <w:p w:rsidR="001B7F27" w:rsidRPr="00656545" w:rsidRDefault="001B7F27" w:rsidP="001B7F27">
      <w:pPr>
        <w:spacing w:after="0" w:line="240" w:lineRule="auto"/>
        <w:ind w:firstLine="360"/>
        <w:jc w:val="both"/>
        <w:rPr>
          <w:rFonts w:cs="Simplified Arabic"/>
          <w:sz w:val="28"/>
          <w:szCs w:val="28"/>
          <w:rtl/>
        </w:rPr>
      </w:pPr>
      <w:r w:rsidRPr="00656545">
        <w:rPr>
          <w:rFonts w:cs="Simplified Arabic" w:hint="cs"/>
          <w:sz w:val="28"/>
          <w:szCs w:val="28"/>
          <w:rtl/>
        </w:rPr>
        <w:t>وتستعرض هذه الدراسة مقومات القوة المادية وغير المادية المؤثرة على التوازن الإقليمي في الشرق الأوسط، مع فهم تأثيرات المتغيرات الإقليمية والدولية، لتبحث عن جدلية حالة التوازن، بين الهش، والدقيق وفق التغيرات التي طرأت على البيئة الأمنية الإقليمية في الشرق الأوسط.</w:t>
      </w:r>
    </w:p>
    <w:p w:rsidR="001B7F27" w:rsidRPr="00656545" w:rsidRDefault="001B7F27" w:rsidP="001B7F27">
      <w:pPr>
        <w:spacing w:after="0" w:line="240" w:lineRule="auto"/>
        <w:jc w:val="both"/>
        <w:rPr>
          <w:rFonts w:cs="Simplified Arabic"/>
          <w:b/>
          <w:bCs/>
          <w:sz w:val="28"/>
          <w:szCs w:val="28"/>
          <w:rtl/>
        </w:rPr>
      </w:pPr>
      <w:r w:rsidRPr="00656545">
        <w:rPr>
          <w:rFonts w:cs="Simplified Arabic" w:hint="cs"/>
          <w:b/>
          <w:bCs/>
          <w:sz w:val="28"/>
          <w:szCs w:val="28"/>
          <w:rtl/>
        </w:rPr>
        <w:t>ثامنًا: هيكلية الدراسة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rPr>
        <w:t>تتضمن الدراسة مبحثين رئيسيين، تناول المبحث الأول المقومات المادية وغير المادية المؤثرة على التوازن في الشرق الأوسط، بينما تناول المبحث الثاني المتغيرات الدولية والإقليمية المؤثرة في التوازن الإقليمي في الشرق الأوسط، مع وضع مشاهد مستقبلية لحالة التوازن.</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المبحث الأول: مقومات القوة المؤثرة على التوازن الإقليمي في الشرق الاوسط</w:t>
      </w:r>
    </w:p>
    <w:p w:rsidR="001B7F27" w:rsidRPr="00656545" w:rsidRDefault="001B7F27" w:rsidP="001B7F27">
      <w:pPr>
        <w:pStyle w:val="af9"/>
        <w:bidi/>
        <w:spacing w:before="0" w:beforeAutospacing="0" w:after="0" w:afterAutospacing="0"/>
        <w:ind w:firstLine="720"/>
        <w:jc w:val="both"/>
        <w:rPr>
          <w:rFonts w:cs="Simplified Arabic"/>
          <w:sz w:val="28"/>
          <w:szCs w:val="28"/>
          <w:rtl/>
          <w:lang w:bidi="ar-IQ"/>
        </w:rPr>
      </w:pPr>
      <w:r w:rsidRPr="00656545">
        <w:rPr>
          <w:rFonts w:cs="Simplified Arabic" w:hint="cs"/>
          <w:sz w:val="28"/>
          <w:szCs w:val="28"/>
          <w:rtl/>
          <w:lang w:bidi="ar-IQ"/>
        </w:rPr>
        <w:t>يمكن القول إنّه لا يمكن فهم منطقة الشرق الأوسط إلا بوصفه نقطة ارتكاز جغرافية تربط القوى العالمية بإطارها البري، والبحري، ففي الوقت الذي تعد أوارسيا قلب العالم البري فإنَّ الشرق الأوسط هي نقطة الارتباط الرئيسة لقلب العالم عبر ممراتها البحرية، والبرية، لتصبح مفترق الطرق للقوى العالمية، عبر مرور مواردها الطاقوية، والتجارية، برًا، وبحرًا؛ لذا تبحث القوى الكبرى في الشرق الأوسط نقطة الاستقرار السياسي العالمي، إذ لا يمكن فرض النفوذ، والاستقرار العالمي ما لم تستطع القوى العالمية الإمساك بزمام السلطة، والقوة في الشرق الأوسط، وأنَّ أي اختلال للتوازن في المنطقة يهدد الاستقرار العالمي، اقتصاديًا، وعسكريًا، وسياسيًا.</w:t>
      </w:r>
    </w:p>
    <w:p w:rsidR="001B7F27" w:rsidRPr="00656545" w:rsidRDefault="001B7F27" w:rsidP="001B7F27">
      <w:pPr>
        <w:pStyle w:val="af9"/>
        <w:bidi/>
        <w:spacing w:before="0" w:beforeAutospacing="0" w:after="0" w:afterAutospacing="0"/>
        <w:ind w:firstLine="720"/>
        <w:jc w:val="both"/>
        <w:rPr>
          <w:rFonts w:cs="Simplified Arabic"/>
          <w:sz w:val="28"/>
          <w:szCs w:val="28"/>
          <w:rtl/>
        </w:rPr>
      </w:pPr>
      <w:r w:rsidRPr="00656545">
        <w:rPr>
          <w:rFonts w:cs="Simplified Arabic"/>
          <w:sz w:val="28"/>
          <w:szCs w:val="28"/>
          <w:rtl/>
        </w:rPr>
        <w:t xml:space="preserve">يتحدد شكل التوازن في </w:t>
      </w:r>
      <w:r w:rsidRPr="00656545">
        <w:rPr>
          <w:rFonts w:cs="Simplified Arabic" w:hint="cs"/>
          <w:sz w:val="28"/>
          <w:szCs w:val="28"/>
          <w:rtl/>
        </w:rPr>
        <w:t>أ</w:t>
      </w:r>
      <w:r w:rsidRPr="00656545">
        <w:rPr>
          <w:rFonts w:cs="Simplified Arabic"/>
          <w:sz w:val="28"/>
          <w:szCs w:val="28"/>
          <w:rtl/>
        </w:rPr>
        <w:t>ي</w:t>
      </w:r>
      <w:r w:rsidRPr="00656545">
        <w:rPr>
          <w:rFonts w:cs="Simplified Arabic" w:hint="cs"/>
          <w:sz w:val="28"/>
          <w:szCs w:val="28"/>
          <w:rtl/>
        </w:rPr>
        <w:t>ّ</w:t>
      </w:r>
      <w:r w:rsidRPr="00656545">
        <w:rPr>
          <w:rFonts w:cs="Simplified Arabic"/>
          <w:sz w:val="28"/>
          <w:szCs w:val="28"/>
          <w:rtl/>
        </w:rPr>
        <w:t xml:space="preserve"> رقعة جغرافية، سواء على المستوى الاقليمي، </w:t>
      </w:r>
      <w:r w:rsidRPr="00656545">
        <w:rPr>
          <w:rFonts w:cs="Simplified Arabic" w:hint="cs"/>
          <w:sz w:val="28"/>
          <w:szCs w:val="28"/>
          <w:rtl/>
        </w:rPr>
        <w:t>أ</w:t>
      </w:r>
      <w:r w:rsidRPr="00656545">
        <w:rPr>
          <w:rFonts w:cs="Simplified Arabic"/>
          <w:sz w:val="28"/>
          <w:szCs w:val="28"/>
          <w:rtl/>
        </w:rPr>
        <w:t>و الدولي عبر مجموعة من المقومات المادية وغير المادية،</w:t>
      </w:r>
      <w:r w:rsidRPr="00656545">
        <w:rPr>
          <w:rFonts w:cs="Simplified Arabic" w:hint="cs"/>
          <w:sz w:val="28"/>
          <w:szCs w:val="28"/>
          <w:rtl/>
        </w:rPr>
        <w:t xml:space="preserve"> </w:t>
      </w:r>
      <w:r w:rsidRPr="00656545">
        <w:rPr>
          <w:rFonts w:cs="Simplified Arabic"/>
          <w:sz w:val="28"/>
          <w:szCs w:val="28"/>
          <w:rtl/>
        </w:rPr>
        <w:t>التي بدورها تشكل ال</w:t>
      </w:r>
      <w:r w:rsidRPr="00656545">
        <w:rPr>
          <w:rFonts w:cs="Simplified Arabic" w:hint="cs"/>
          <w:sz w:val="28"/>
          <w:szCs w:val="28"/>
          <w:rtl/>
        </w:rPr>
        <w:t>أ</w:t>
      </w:r>
      <w:r w:rsidRPr="00656545">
        <w:rPr>
          <w:rFonts w:cs="Simplified Arabic"/>
          <w:sz w:val="28"/>
          <w:szCs w:val="28"/>
          <w:rtl/>
        </w:rPr>
        <w:t>دوات الفاعلة في قوة الدولة، إذ تشمل كل</w:t>
      </w:r>
      <w:r w:rsidRPr="00656545">
        <w:rPr>
          <w:rFonts w:cs="Simplified Arabic" w:hint="cs"/>
          <w:sz w:val="28"/>
          <w:szCs w:val="28"/>
          <w:rtl/>
        </w:rPr>
        <w:t>ّا</w:t>
      </w:r>
      <w:r w:rsidRPr="00656545">
        <w:rPr>
          <w:rFonts w:cs="Simplified Arabic"/>
          <w:sz w:val="28"/>
          <w:szCs w:val="28"/>
          <w:rtl/>
        </w:rPr>
        <w:t xml:space="preserve"> من المقومات العسكرية، والاقتصادية، والجغرافية، والسياسية، والثقافية، والتكنولوجية، ويتيح لنا فهم هذه المقومات استكشاف حالة التوازنات الدولية</w:t>
      </w:r>
      <w:r w:rsidRPr="00656545">
        <w:rPr>
          <w:rFonts w:cs="Simplified Arabic" w:hint="cs"/>
          <w:sz w:val="28"/>
          <w:szCs w:val="28"/>
          <w:rtl/>
        </w:rPr>
        <w:t xml:space="preserve"> </w:t>
      </w:r>
      <w:r w:rsidRPr="00656545">
        <w:rPr>
          <w:rFonts w:cs="Simplified Arabic"/>
          <w:sz w:val="28"/>
          <w:szCs w:val="28"/>
          <w:rtl/>
        </w:rPr>
        <w:t>والإقليمية، وعليه سنتطرق في هذا المبحث إلى أبر</w:t>
      </w:r>
      <w:r w:rsidRPr="00656545">
        <w:rPr>
          <w:rFonts w:cs="Simplified Arabic" w:hint="cs"/>
          <w:sz w:val="28"/>
          <w:szCs w:val="28"/>
          <w:rtl/>
        </w:rPr>
        <w:t>ز</w:t>
      </w:r>
      <w:r w:rsidRPr="00656545">
        <w:rPr>
          <w:rFonts w:cs="Simplified Arabic"/>
          <w:sz w:val="28"/>
          <w:szCs w:val="28"/>
          <w:rtl/>
        </w:rPr>
        <w:t xml:space="preserve"> المقومات المادية وغير المادية لكل</w:t>
      </w:r>
      <w:r w:rsidRPr="00656545">
        <w:rPr>
          <w:rFonts w:cs="Simplified Arabic" w:hint="cs"/>
          <w:sz w:val="28"/>
          <w:szCs w:val="28"/>
          <w:rtl/>
        </w:rPr>
        <w:t>ّ</w:t>
      </w:r>
      <w:r w:rsidRPr="00656545">
        <w:rPr>
          <w:rFonts w:cs="Simplified Arabic"/>
          <w:sz w:val="28"/>
          <w:szCs w:val="28"/>
          <w:rtl/>
        </w:rPr>
        <w:t xml:space="preserve"> من إيران، وإسرائيل</w:t>
      </w:r>
      <w:r w:rsidRPr="00656545">
        <w:rPr>
          <w:rFonts w:cs="Simplified Arabic"/>
          <w:sz w:val="28"/>
          <w:szCs w:val="28"/>
        </w:rPr>
        <w:t>.</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المطلب الأول: مقومات قوة إيران</w:t>
      </w:r>
    </w:p>
    <w:p w:rsidR="001B7F27" w:rsidRPr="00656545" w:rsidRDefault="001B7F27" w:rsidP="001B7F27">
      <w:pPr>
        <w:spacing w:after="0" w:line="240" w:lineRule="auto"/>
        <w:jc w:val="both"/>
        <w:rPr>
          <w:rFonts w:cs="Simplified Arabic"/>
          <w:b/>
          <w:bCs/>
          <w:sz w:val="28"/>
          <w:szCs w:val="28"/>
          <w:lang w:bidi="ar-IQ"/>
        </w:rPr>
      </w:pPr>
      <w:r w:rsidRPr="00656545">
        <w:rPr>
          <w:rFonts w:cs="Simplified Arabic" w:hint="cs"/>
          <w:b/>
          <w:bCs/>
          <w:sz w:val="28"/>
          <w:szCs w:val="28"/>
          <w:rtl/>
          <w:lang w:bidi="ar-IQ"/>
        </w:rPr>
        <w:t>اولًا: المقوم الجغرافي</w:t>
      </w:r>
    </w:p>
    <w:p w:rsidR="001B7F27" w:rsidRPr="00656545" w:rsidRDefault="001B7F27" w:rsidP="001B7F27">
      <w:pPr>
        <w:spacing w:after="0" w:line="240" w:lineRule="auto"/>
        <w:ind w:left="360" w:firstLine="360"/>
        <w:jc w:val="both"/>
        <w:rPr>
          <w:rFonts w:cs="Simplified Arabic"/>
          <w:sz w:val="28"/>
          <w:szCs w:val="28"/>
          <w:rtl/>
          <w:lang w:bidi="ar-IQ"/>
        </w:rPr>
      </w:pPr>
      <w:r w:rsidRPr="00656545">
        <w:rPr>
          <w:rFonts w:cs="Simplified Arabic" w:hint="cs"/>
          <w:sz w:val="28"/>
          <w:szCs w:val="28"/>
          <w:rtl/>
          <w:lang w:bidi="ar-IQ"/>
        </w:rPr>
        <w:t>تقع إيران في جنوب شرق آسيا بمساحة تبلغ (1628760) كيلو مترا مربعا يحدها شمالًا بحر قزوين، وجنوبًا الخليج العربي، وبحر العرب، وتتصل جغرافيًا من الجنوب الشرقي بالمجال الحيوي الممتد نحو المحيط الهادئ، بين غرب آسيا، وآسيا الوسطى وشبه القارة الهندية، وأفغانستان شرقًا، أما غربًا فهي نقطة الارتكاز للسياسة الخارجية الإيرانية لتجاورها مع الدول العربية، وتركيا، بكثافة سكانية تبلغ (91567738) مليون نسمة، وزيادة سكانية سنوية بلغت في العام (2024) ما يقارب (1.1%) منتشرة بشكل غير متساوي بين المدن الإيرانية ما يوفر لها فرصة التنمية المستدامة المستمرة خاصة مع تنوع أرضيها، بين أراضي زراعية، وغابات كثيفة، ومناطق صخرية، وجزر سياحية توفر عائدات مالية كبيرة، إذ تشكل الغابات نسبة (6.6%) من إجمالي المساحة الكلية لإيران، في حين تبلغ مساحة الأراضي الزراعية (39.6%) وهي ميزة جغرافية تستفاد منها إيران في تعزيز قوتها الاقتصادية على الرغم من العقوبات، والقيود الاقتصادية المفروضة عليها</w:t>
      </w:r>
      <w:sdt>
        <w:sdtPr>
          <w:rPr>
            <w:rFonts w:cs="Simplified Arabic" w:hint="cs"/>
            <w:sz w:val="28"/>
            <w:szCs w:val="28"/>
            <w:rtl/>
            <w:lang w:bidi="ar-IQ"/>
          </w:rPr>
          <w:id w:val="1490904119"/>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Noh20 \p 184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(Nohadani 2020, 184)</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f0"/>
        <w:keepNext/>
        <w:jc w:val="center"/>
        <w:rPr>
          <w:rFonts w:cs="Simplified Arabic"/>
          <w:b w:val="0"/>
          <w:bCs w:val="0"/>
          <w:i/>
          <w:iCs/>
          <w:sz w:val="28"/>
          <w:szCs w:val="28"/>
          <w:rtl/>
        </w:rPr>
      </w:pPr>
      <w:r w:rsidRPr="00656545">
        <w:rPr>
          <w:rFonts w:cs="Simplified Arabic"/>
          <w:sz w:val="28"/>
          <w:szCs w:val="28"/>
          <w:rtl/>
        </w:rPr>
        <w:t xml:space="preserve">خريط </w:t>
      </w:r>
      <w:r w:rsidRPr="00656545">
        <w:rPr>
          <w:rFonts w:cs="Simplified Arabic" w:hint="cs"/>
          <w:sz w:val="28"/>
          <w:szCs w:val="28"/>
          <w:rtl/>
        </w:rPr>
        <w:t>1</w:t>
      </w:r>
      <w:r w:rsidRPr="00656545">
        <w:rPr>
          <w:rFonts w:cs="Simplified Arabic" w:hint="cs"/>
          <w:noProof/>
          <w:sz w:val="28"/>
          <w:szCs w:val="28"/>
          <w:rtl/>
          <w:lang w:bidi="ar-IQ"/>
        </w:rPr>
        <w:t xml:space="preserve"> الموقع الجغرافي لإيران</w:t>
      </w:r>
    </w:p>
    <w:p w:rsidR="001B7F27" w:rsidRPr="00656545" w:rsidRDefault="001B7F27" w:rsidP="001B7F27">
      <w:pPr>
        <w:spacing w:after="0" w:line="240" w:lineRule="auto"/>
        <w:jc w:val="center"/>
        <w:rPr>
          <w:rFonts w:cs="Simplified Arabic"/>
          <w:sz w:val="28"/>
          <w:szCs w:val="28"/>
          <w:rtl/>
          <w:lang w:bidi="ar-IQ"/>
        </w:rPr>
      </w:pPr>
      <w:r w:rsidRPr="00656545">
        <w:rPr>
          <w:rFonts w:cs="Simplified Arabic"/>
          <w:noProof/>
          <w:sz w:val="28"/>
          <w:szCs w:val="28"/>
          <w:rtl/>
        </w:rPr>
        <w:drawing>
          <wp:inline distT="0" distB="0" distL="0" distR="0" wp14:anchorId="10F9F3DC" wp14:editId="600D09D9">
            <wp:extent cx="5274310" cy="3816350"/>
            <wp:effectExtent l="0" t="0" r="254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5-11-07 114846.png"/>
                    <pic:cNvPicPr/>
                  </pic:nvPicPr>
                  <pic:blipFill>
                    <a:blip r:embed="rId19">
                      <a:extLst>
                        <a:ext uri="{28A0092B-C50C-407E-A947-70E740481C1C}">
                          <a14:useLocalDpi xmlns:a14="http://schemas.microsoft.com/office/drawing/2010/main" val="0"/>
                        </a:ext>
                      </a:extLst>
                    </a:blip>
                    <a:stretch>
                      <a:fillRect/>
                    </a:stretch>
                  </pic:blipFill>
                  <pic:spPr>
                    <a:xfrm>
                      <a:off x="0" y="0"/>
                      <a:ext cx="5274310" cy="3816350"/>
                    </a:xfrm>
                    <a:prstGeom prst="rect">
                      <a:avLst/>
                    </a:prstGeom>
                  </pic:spPr>
                </pic:pic>
              </a:graphicData>
            </a:graphic>
          </wp:inline>
        </w:drawing>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خريطة توضح الموقع الجغرافي لإيران من المصدر التالي</w:t>
      </w:r>
      <w:sdt>
        <w:sdtPr>
          <w:rPr>
            <w:rFonts w:cs="Simplified Arabic" w:hint="cs"/>
            <w:b/>
            <w:bCs/>
            <w:sz w:val="28"/>
            <w:szCs w:val="28"/>
            <w:rtl/>
            <w:lang w:bidi="ar-IQ"/>
          </w:rPr>
          <w:id w:val="1167982877"/>
          <w:citation/>
        </w:sdtPr>
        <w:sdtEndPr/>
        <w:sdtContent>
          <w:r w:rsidRPr="00656545">
            <w:rPr>
              <w:rFonts w:cs="Simplified Arabic"/>
              <w:b/>
              <w:bCs/>
              <w:sz w:val="28"/>
              <w:szCs w:val="28"/>
              <w:rtl/>
              <w:lang w:bidi="ar-IQ"/>
            </w:rPr>
            <w:fldChar w:fldCharType="begin"/>
          </w:r>
          <w:r w:rsidRPr="00656545">
            <w:rPr>
              <w:rFonts w:cs="Simplified Arabic"/>
              <w:b/>
              <w:bCs/>
              <w:sz w:val="28"/>
              <w:szCs w:val="28"/>
              <w:lang w:bidi="ar-IQ"/>
            </w:rPr>
            <w:instrText xml:space="preserve"> CITATION GOO25 \l 1033 </w:instrText>
          </w:r>
          <w:r w:rsidRPr="00656545">
            <w:rPr>
              <w:rFonts w:cs="Simplified Arabic"/>
              <w:b/>
              <w:bCs/>
              <w:sz w:val="28"/>
              <w:szCs w:val="28"/>
              <w:rtl/>
              <w:lang w:bidi="ar-IQ"/>
            </w:rPr>
            <w:fldChar w:fldCharType="separate"/>
          </w:r>
          <w:r w:rsidRPr="00656545">
            <w:rPr>
              <w:rFonts w:cs="Simplified Arabic"/>
              <w:b/>
              <w:bCs/>
              <w:noProof/>
              <w:sz w:val="28"/>
              <w:szCs w:val="28"/>
              <w:lang w:bidi="ar-IQ"/>
            </w:rPr>
            <w:t xml:space="preserve"> </w:t>
          </w:r>
          <w:r w:rsidRPr="00656545">
            <w:rPr>
              <w:rFonts w:cs="Simplified Arabic"/>
              <w:noProof/>
              <w:sz w:val="28"/>
              <w:szCs w:val="28"/>
              <w:lang w:bidi="ar-IQ"/>
            </w:rPr>
            <w:t>(GOOGLE MAPS 2025)</w:t>
          </w:r>
          <w:r w:rsidRPr="00656545">
            <w:rPr>
              <w:rFonts w:cs="Simplified Arabic"/>
              <w:b/>
              <w:bCs/>
              <w:sz w:val="28"/>
              <w:szCs w:val="28"/>
              <w:rtl/>
              <w:lang w:bidi="ar-IQ"/>
            </w:rPr>
            <w:fldChar w:fldCharType="end"/>
          </w:r>
        </w:sdtContent>
      </w:sdt>
      <w:r w:rsidRPr="00656545">
        <w:rPr>
          <w:rFonts w:cs="Simplified Arabic" w:hint="cs"/>
          <w:b/>
          <w:bCs/>
          <w:sz w:val="28"/>
          <w:szCs w:val="28"/>
          <w:rtl/>
          <w:lang w:bidi="ar-IQ"/>
        </w:rPr>
        <w:t xml:space="preserve"> </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إنَّ الموقع الاستراتيجي المتميز لإيران، والمبيّن في الخريطة أعلاه قد أتاح لها الفرصة لتغير موازين القوى بعد العام (2003م) خاصة مع تغير الحكم في العراق، وتسلّم المسلمين الشيعة الحكم فيها مما سهل عليها تطبيق الرؤية الاستراتيجية الإيرانية في تشكيل (هلال شيعي) ممتد من أراضيها، والعراق، ومن ثم سوريا، ولبنان فضلًا عن اليمن، وموازنة الوجود (الإسرائيلي) في المنطقة بفرض نفسها القوة الاستراتيجية الموازية لها من خلال دعم وكلائها في المنطقة بواسطة مقومتها المادية، وغير المادية، التي سنتطرق إليها في المطلب ذاته تباعا</w:t>
      </w:r>
      <w:sdt>
        <w:sdtPr>
          <w:rPr>
            <w:rFonts w:cs="Simplified Arabic" w:hint="cs"/>
            <w:sz w:val="28"/>
            <w:szCs w:val="28"/>
            <w:rtl/>
            <w:lang w:bidi="ar-IQ"/>
          </w:rPr>
          <w:id w:val="142091060"/>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Rei21 \p 62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(Reisinezhad 2021, 62)</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كما أنَّ الإطلالة البحرية لإيران قد أتاح لها السيطرة على الممرات المائية الحيوية، إذ إنَّ وجودها في مضيق هرمز لا يعدُّ ميزةً جغرافية فقط، بل يمنحها ورقة ضغط دبلوماسية، وعسكرية تستعمل للمناورة السياسية، فضلًا عن تأمين الملاحة التجارية لها مع دول شرق، وجنوب شرق آسيا</w:t>
      </w:r>
      <w:sdt>
        <w:sdtPr>
          <w:rPr>
            <w:rFonts w:cs="Simplified Arabic" w:hint="cs"/>
            <w:sz w:val="28"/>
            <w:szCs w:val="28"/>
            <w:rtl/>
            <w:lang w:bidi="ar-IQ"/>
          </w:rPr>
          <w:id w:val="1238361628"/>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الش25 \</w:instrText>
          </w:r>
          <w:r w:rsidRPr="00656545">
            <w:rPr>
              <w:rFonts w:cs="Simplified Arabic"/>
              <w:sz w:val="28"/>
              <w:szCs w:val="28"/>
              <w:lang w:bidi="ar-IQ"/>
            </w:rPr>
            <w:instrText>p 271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(الشامية 2025، 271)</w:t>
          </w:r>
          <w:r w:rsidRPr="00656545">
            <w:rPr>
              <w:rFonts w:cs="Simplified Arabic"/>
              <w:sz w:val="28"/>
              <w:szCs w:val="28"/>
              <w:rtl/>
              <w:lang w:bidi="ar-IQ"/>
            </w:rPr>
            <w:fldChar w:fldCharType="end"/>
          </w:r>
        </w:sdtContent>
      </w:sdt>
      <w:r w:rsidRPr="00656545">
        <w:rPr>
          <w:rFonts w:cs="Simplified Arabic" w:hint="cs"/>
          <w:sz w:val="28"/>
          <w:szCs w:val="28"/>
          <w:rtl/>
          <w:lang w:bidi="ar-IQ"/>
        </w:rPr>
        <w:t>، وذلك من المنطلق الاستراتيجي لنظرية ماهان حول القوة البحرية الذي يرى فيه "أنَّ أساس قوة الدولة تكمن في القوة البحرية، فمن يريد أنْ يسيطر على العالم عليها أن يسيطر على القوة البحرية"</w:t>
      </w:r>
      <w:sdt>
        <w:sdtPr>
          <w:rPr>
            <w:rFonts w:cs="Simplified Arabic" w:hint="cs"/>
            <w:sz w:val="28"/>
            <w:szCs w:val="28"/>
            <w:rtl/>
            <w:lang w:bidi="ar-IQ"/>
          </w:rPr>
          <w:id w:val="1896774519"/>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عبد061 \</w:instrText>
          </w:r>
          <w:r w:rsidRPr="00656545">
            <w:rPr>
              <w:rFonts w:cs="Simplified Arabic"/>
              <w:sz w:val="28"/>
              <w:szCs w:val="28"/>
              <w:lang w:bidi="ar-IQ"/>
            </w:rPr>
            <w:instrText>p 73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(فهمي، المدخل إلى دراسة الاستراتيجية 2006، 73)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واستنادًا لذلك فإنَّ المساحة الجغرافية لإيران وما يصاحبها من سكان وموقع مميز هي نقطة قوة في الاستراتيجية الإيرانية الموجهة على النحو الإقليمي والدولي، إذ توفر لها مساحتها الشاسعة إمكانية امتصاص أي ضربات عسكرية متوقعة، فضلًا عن تنوّعها المناخيّ التي تخلق بيئة متنوعة المحاصيل الزراعية، والموارد الطاقوية، والمعدنية، وهي نقطة ارتكاز في رسم السياسة الخارجية الإيرانية وفق ما يلائم أهدافها الاستراتيجية العليا سواء على المستوى المحلي أو الدولي.</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ثانيًا: المقومات الاقتصادية</w:t>
      </w:r>
    </w:p>
    <w:p w:rsidR="001B7F27" w:rsidRPr="00656545" w:rsidRDefault="001B7F27" w:rsidP="001B7F27">
      <w:pPr>
        <w:spacing w:after="0" w:line="240" w:lineRule="auto"/>
        <w:ind w:firstLine="360"/>
        <w:jc w:val="both"/>
        <w:rPr>
          <w:rFonts w:cs="Simplified Arabic"/>
          <w:b/>
          <w:bCs/>
          <w:sz w:val="28"/>
          <w:szCs w:val="28"/>
          <w:rtl/>
          <w:lang w:bidi="ar-IQ"/>
        </w:rPr>
      </w:pPr>
      <w:r w:rsidRPr="00656545">
        <w:rPr>
          <w:rFonts w:cs="Simplified Arabic" w:hint="cs"/>
          <w:sz w:val="28"/>
          <w:szCs w:val="28"/>
          <w:rtl/>
          <w:lang w:bidi="ar-IQ"/>
        </w:rPr>
        <w:t>يتميز الاقتصاد الإيراني عن غيره من الدول في المنطقة بتنوع مصادره وتعددها، فهو لا يعتمد الموارد الطاقوية فقط بل إنَّ نصف اجمالي ناتجها المحلي يمول من الخدمات والقطاعات الزراعية والصناعية، مما يخلق مرونة عالية في تموضع اقتصادها بين الاقتصاديات الكبرى في المنطقة، فضلا عن أنَّ قطاع النفط لا يشكل سوى (18%) من إجمالي ناتجها المحلي على عكس القوى الإقليمية التي جل اعتمادها على هذا القطاع والتي تصل في بعض البلدان إلى أكثر من (80%) من اجمالي ناتجها المحلي على غرار العراق، وهو ما يعطي زخمًا اقتصاديًا يعزز عبرها باقي مقوماتها المادية، وغير المادية</w:t>
      </w:r>
      <w:sdt>
        <w:sdtPr>
          <w:rPr>
            <w:rFonts w:cs="Simplified Arabic" w:hint="cs"/>
            <w:sz w:val="28"/>
            <w:szCs w:val="28"/>
            <w:rtl/>
            <w:lang w:bidi="ar-IQ"/>
          </w:rPr>
          <w:id w:val="-1657987479"/>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Bij20 \p 6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(Khajehpour 2020, 6)</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360"/>
        <w:jc w:val="both"/>
        <w:rPr>
          <w:rFonts w:cs="Simplified Arabic"/>
          <w:sz w:val="28"/>
          <w:szCs w:val="28"/>
          <w:rtl/>
          <w:lang w:bidi="ar-IQ"/>
        </w:rPr>
      </w:pPr>
      <w:r w:rsidRPr="00656545">
        <w:rPr>
          <w:rFonts w:cs="Simplified Arabic" w:hint="cs"/>
          <w:sz w:val="28"/>
          <w:szCs w:val="28"/>
          <w:rtl/>
          <w:lang w:bidi="ar-IQ"/>
        </w:rPr>
        <w:t>ويبلغ إجمالي الناتج القومي الإيراني لعام (2024م) ما يقارب (436.91) مليار دولار بنمو إجمالي بلغ (3%) سنويًا بعد الانخفاض الشديد الذي شهده الاقتصاد الإيراني منذ عام (2012م)، والذي بلغ اجمالي ناتجها المحلي حينها (644) مليار دولار، مع متوسط دخل الفرد الواحد بقدر (4771) ألف دولار بعد أنْ كان (2988) دولارا في العام (2020م) ويوضح الجدول في أدناه النمو الاقتصادية الإيراني منذ عام (2020م) وحتى العام (2024م).</w:t>
      </w:r>
    </w:p>
    <w:p w:rsidR="001B7F27" w:rsidRPr="00656545" w:rsidRDefault="001B7F27" w:rsidP="001B7F27">
      <w:pPr>
        <w:pStyle w:val="aff0"/>
        <w:keepNext/>
        <w:jc w:val="center"/>
        <w:rPr>
          <w:rFonts w:cs="Simplified Arabic"/>
          <w:b w:val="0"/>
          <w:bCs w:val="0"/>
          <w:i/>
          <w:iCs/>
          <w:sz w:val="28"/>
          <w:szCs w:val="28"/>
          <w:rtl/>
        </w:rPr>
      </w:pPr>
      <w:r w:rsidRPr="00656545">
        <w:rPr>
          <w:rFonts w:cs="Simplified Arabic"/>
          <w:sz w:val="28"/>
          <w:szCs w:val="28"/>
          <w:rtl/>
        </w:rPr>
        <w:t xml:space="preserve">جدول </w:t>
      </w:r>
      <w:r w:rsidRPr="00656545">
        <w:rPr>
          <w:rFonts w:cs="Simplified Arabic" w:hint="cs"/>
          <w:sz w:val="28"/>
          <w:szCs w:val="28"/>
          <w:rtl/>
        </w:rPr>
        <w:t>1</w:t>
      </w:r>
      <w:r w:rsidRPr="00656545">
        <w:rPr>
          <w:rFonts w:cs="Simplified Arabic" w:hint="cs"/>
          <w:sz w:val="28"/>
          <w:szCs w:val="28"/>
          <w:rtl/>
          <w:lang w:bidi="ar-IQ"/>
        </w:rPr>
        <w:t xml:space="preserve"> المؤشرات الاقتصادية الايرانية من العام (2020-2024)</w:t>
      </w:r>
    </w:p>
    <w:tbl>
      <w:tblPr>
        <w:tblStyle w:val="GridTable6ColorfulAccent1"/>
        <w:bidiVisual/>
        <w:tblW w:w="0" w:type="auto"/>
        <w:jc w:val="center"/>
        <w:tblLook w:val="04A0" w:firstRow="1" w:lastRow="0" w:firstColumn="1" w:lastColumn="0" w:noHBand="0" w:noVBand="1"/>
      </w:tblPr>
      <w:tblGrid>
        <w:gridCol w:w="3363"/>
        <w:gridCol w:w="1139"/>
        <w:gridCol w:w="1139"/>
        <w:gridCol w:w="1139"/>
        <w:gridCol w:w="1139"/>
        <w:gridCol w:w="997"/>
      </w:tblGrid>
      <w:tr w:rsidR="001B7F27" w:rsidRPr="00656545" w:rsidTr="001B7F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lang w:bidi="ar-IQ"/>
              </w:rPr>
            </w:pPr>
            <w:r w:rsidRPr="00656545">
              <w:rPr>
                <w:rFonts w:cs="Simplified Arabic" w:hint="cs"/>
                <w:sz w:val="28"/>
                <w:szCs w:val="28"/>
                <w:rtl/>
                <w:lang w:bidi="ar-IQ"/>
              </w:rPr>
              <w:t>السنة</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2020</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2021</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2022</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2023</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2024</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lang w:bidi="ar-IQ"/>
              </w:rPr>
            </w:pPr>
            <w:r w:rsidRPr="00656545">
              <w:rPr>
                <w:rFonts w:cs="Simplified Arabic" w:hint="cs"/>
                <w:sz w:val="28"/>
                <w:szCs w:val="28"/>
                <w:rtl/>
                <w:lang w:bidi="ar-IQ"/>
              </w:rPr>
              <w:t>اجمالي الناتج المحلي (مليار دولار)</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 xml:space="preserve">262.19 </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383.44</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394.22</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404.63</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436.91</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lang w:bidi="ar-IQ"/>
              </w:rPr>
            </w:pPr>
            <w:r w:rsidRPr="00656545">
              <w:rPr>
                <w:rFonts w:cs="Simplified Arabic" w:hint="cs"/>
                <w:sz w:val="28"/>
                <w:szCs w:val="28"/>
                <w:rtl/>
                <w:lang w:bidi="ar-IQ"/>
              </w:rPr>
              <w:t>نسبة النمو%</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3.30%</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4.70%</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3.80%</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5%</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3%</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lang w:bidi="ar-IQ"/>
              </w:rPr>
            </w:pPr>
            <w:r w:rsidRPr="00656545">
              <w:rPr>
                <w:rFonts w:cs="Simplified Arabic" w:hint="cs"/>
                <w:sz w:val="28"/>
                <w:szCs w:val="28"/>
                <w:rtl/>
                <w:lang w:bidi="ar-IQ"/>
              </w:rPr>
              <w:t>نصيب الفرد سنويًا (الف دولار)</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2988.80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4334.14</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4405.10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4465.60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IQ"/>
              </w:rPr>
            </w:pPr>
            <w:r w:rsidRPr="00656545">
              <w:rPr>
                <w:rFonts w:cs="Simplified Arabic" w:hint="cs"/>
                <w:sz w:val="28"/>
                <w:szCs w:val="28"/>
                <w:rtl/>
                <w:lang w:bidi="ar-IQ"/>
              </w:rPr>
              <w:t>4771</w:t>
            </w:r>
          </w:p>
        </w:tc>
      </w:tr>
    </w:tbl>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الجدول من إعداد الباحث بالاعتماد على المصدر التالي:</w:t>
      </w:r>
      <w:sdt>
        <w:sdtPr>
          <w:rPr>
            <w:rFonts w:cs="Simplified Arabic" w:hint="cs"/>
            <w:b/>
            <w:bCs/>
            <w:sz w:val="28"/>
            <w:szCs w:val="28"/>
            <w:rtl/>
            <w:lang w:bidi="ar-IQ"/>
          </w:rPr>
          <w:id w:val="291719488"/>
          <w:citation/>
        </w:sdtPr>
        <w:sdtEndPr/>
        <w:sdtContent>
          <w:r w:rsidRPr="00656545">
            <w:rPr>
              <w:rFonts w:cs="Simplified Arabic"/>
              <w:b/>
              <w:bCs/>
              <w:sz w:val="28"/>
              <w:szCs w:val="28"/>
              <w:rtl/>
              <w:lang w:bidi="ar-IQ"/>
            </w:rPr>
            <w:fldChar w:fldCharType="begin"/>
          </w:r>
          <w:r w:rsidRPr="00656545">
            <w:rPr>
              <w:rFonts w:cs="Simplified Arabic"/>
              <w:b/>
              <w:bCs/>
              <w:sz w:val="28"/>
              <w:szCs w:val="28"/>
              <w:rtl/>
              <w:lang w:bidi="ar-IQ"/>
            </w:rPr>
            <w:instrText xml:space="preserve"> </w:instrText>
          </w:r>
          <w:r w:rsidRPr="00656545">
            <w:rPr>
              <w:rFonts w:cs="Simplified Arabic" w:hint="cs"/>
              <w:b/>
              <w:bCs/>
              <w:sz w:val="28"/>
              <w:szCs w:val="28"/>
              <w:lang w:bidi="ar-IQ"/>
            </w:rPr>
            <w:instrText>CITATION</w:instrText>
          </w:r>
          <w:r w:rsidRPr="00656545">
            <w:rPr>
              <w:rFonts w:cs="Simplified Arabic" w:hint="cs"/>
              <w:b/>
              <w:bCs/>
              <w:sz w:val="28"/>
              <w:szCs w:val="28"/>
              <w:rtl/>
              <w:lang w:bidi="ar-IQ"/>
            </w:rPr>
            <w:instrText xml:space="preserve"> مجم24 \</w:instrText>
          </w:r>
          <w:r w:rsidRPr="00656545">
            <w:rPr>
              <w:rFonts w:cs="Simplified Arabic" w:hint="cs"/>
              <w:b/>
              <w:bCs/>
              <w:sz w:val="28"/>
              <w:szCs w:val="28"/>
              <w:lang w:bidi="ar-IQ"/>
            </w:rPr>
            <w:instrText>l 2049</w:instrText>
          </w:r>
          <w:r w:rsidRPr="00656545">
            <w:rPr>
              <w:rFonts w:cs="Simplified Arabic"/>
              <w:b/>
              <w:bCs/>
              <w:sz w:val="28"/>
              <w:szCs w:val="28"/>
              <w:rtl/>
              <w:lang w:bidi="ar-IQ"/>
            </w:rPr>
            <w:instrText xml:space="preserve"> </w:instrText>
          </w:r>
          <w:r w:rsidRPr="00656545">
            <w:rPr>
              <w:rFonts w:cs="Simplified Arabic"/>
              <w:b/>
              <w:bCs/>
              <w:sz w:val="28"/>
              <w:szCs w:val="28"/>
              <w:rtl/>
              <w:lang w:bidi="ar-IQ"/>
            </w:rPr>
            <w:fldChar w:fldCharType="separate"/>
          </w:r>
          <w:r w:rsidRPr="00656545">
            <w:rPr>
              <w:rFonts w:cs="Simplified Arabic"/>
              <w:b/>
              <w:bCs/>
              <w:noProof/>
              <w:sz w:val="28"/>
              <w:szCs w:val="28"/>
              <w:rtl/>
              <w:lang w:bidi="ar-IQ"/>
            </w:rPr>
            <w:t xml:space="preserve"> </w:t>
          </w:r>
          <w:r w:rsidRPr="00656545">
            <w:rPr>
              <w:rFonts w:cs="Simplified Arabic" w:hint="cs"/>
              <w:noProof/>
              <w:sz w:val="28"/>
              <w:szCs w:val="28"/>
              <w:rtl/>
              <w:lang w:bidi="ar-IQ"/>
            </w:rPr>
            <w:t>(مجموعة البنك الدولي 2024)</w:t>
          </w:r>
          <w:r w:rsidRPr="00656545">
            <w:rPr>
              <w:rFonts w:cs="Simplified Arabic"/>
              <w:b/>
              <w:bCs/>
              <w:sz w:val="28"/>
              <w:szCs w:val="28"/>
              <w:rtl/>
              <w:lang w:bidi="ar-IQ"/>
            </w:rPr>
            <w:fldChar w:fldCharType="end"/>
          </w:r>
        </w:sdtContent>
      </w:sdt>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كما يتميز الاقتصاد الإيراني بتنوع مصادره الهيدروكربونية والخدمية والزراعية، فضلًا عن التوجه الحكومي حيال القطاع الصناعي والمالي، لتحتل إيران المرتبة الثالثة عالميًا في احتياطي الغاز بعد روسيا الاتحادية، والرابعة نفطيًا رغم اعتمادها الجزئي على العائدات النفطية في قوتها الاقتصادية، إذ تعتمد إيران ثلاث ركائز رئيسة في بناء قوتها الاقتصادية وهي تطوير اقتصاد مرن، وتعزيز التميز الثقافي في صناعاتها الاقتصادية، والتقدم في العلوم، والتكنولوجيا، فضلًا عن الإصلاحات المستمرة في المؤسسات الخدمية والمالية</w:t>
      </w:r>
      <w:sdt>
        <w:sdtPr>
          <w:rPr>
            <w:rFonts w:cs="Simplified Arabic" w:hint="cs"/>
            <w:sz w:val="28"/>
            <w:szCs w:val="28"/>
            <w:rtl/>
            <w:lang w:bidi="ar-IQ"/>
          </w:rPr>
          <w:id w:val="-354115381"/>
          <w:citation/>
        </w:sdtPr>
        <w:sdtEndPr/>
        <w:sdtContent>
          <w:r w:rsidRPr="00656545">
            <w:rPr>
              <w:rFonts w:cs="Simplified Arabic"/>
              <w:sz w:val="28"/>
              <w:szCs w:val="28"/>
              <w:rtl/>
              <w:lang w:bidi="ar-IQ"/>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مجم24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(مجموعة البنك الدولي 2024)</w:t>
          </w:r>
          <w:r w:rsidRPr="00656545">
            <w:rPr>
              <w:rFonts w:cs="Simplified Arabic"/>
              <w:sz w:val="28"/>
              <w:szCs w:val="28"/>
              <w:rtl/>
              <w:lang w:bidi="ar-IQ"/>
            </w:rPr>
            <w:fldChar w:fldCharType="end"/>
          </w:r>
        </w:sdtContent>
      </w:sdt>
      <w:r w:rsidRPr="00656545">
        <w:rPr>
          <w:rFonts w:cs="Simplified Arabic" w:hint="cs"/>
          <w:sz w:val="28"/>
          <w:szCs w:val="28"/>
          <w:rtl/>
          <w:lang w:bidi="ar-IQ"/>
        </w:rPr>
        <w:t xml:space="preserve">. </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وعلى الرغم مما تتميز به الجمهورية الإسلامية الإيرانية من مقومات اقتصادية وضعتها ضمن القوى الاقتصادية الكبرى في المنطقة، بيدَّ أنَّها تواجه مجموعة من التحديات التي تقلل فرصها، وتحدها في تطوير قدراتها الاقتصادية والعسكرية وحضورها الإقليمي على غرار العقوبات الاقتصادية الأمريكية المفروضة عليه، وعلاقتها المتوترة مع القوى الإقليمية على غرار السعودية، والكيان الصهيوني</w:t>
      </w:r>
      <w:sdt>
        <w:sdtPr>
          <w:rPr>
            <w:rFonts w:cs="Simplified Arabic" w:hint="cs"/>
            <w:sz w:val="28"/>
            <w:szCs w:val="28"/>
            <w:rtl/>
            <w:lang w:bidi="ar-IQ"/>
          </w:rPr>
          <w:id w:val="-174108918"/>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بوث23 \</w:instrText>
          </w:r>
          <w:r w:rsidRPr="00656545">
            <w:rPr>
              <w:rFonts w:cs="Simplified Arabic"/>
              <w:sz w:val="28"/>
              <w:szCs w:val="28"/>
              <w:lang w:bidi="ar-IQ"/>
            </w:rPr>
            <w:instrText>p 237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(بوثلجة 2023، 237)</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ونتيجة لذلك، فإنَّ الحضور الاقتصادي الإيراني القوي يشوبه مجموعة من القيود التي تقلل من فرص مجابهته للقوى الاقتصادية الكبرى في المنطقة على غرار السعودية، وهو ما يعيق تقدمه العسكري، والتكنولوجي، والإمساك بزمام الريادة الإقليمية كما كان عليه الحال في زمن الشاه، وذلك لاعتبارات سياسية من جهة ودينية من جهة أخرى.</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ثالثًا: المقومات العسكرية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تزدهر الدول بقوتها الاقتصادية، وتحافظ عليها عبر قوتها العسكرية، إذ إنَّ أيَّ قوة عالمية وإقليمية لا يمكنها المحافظة على وجودها، وحماية سيادتها ما لم تمتلك قوة عسكرية كافية لمواجهة التحديات الموجهة إليها، ومع التطور المستمر للقدرات العسكرية التقليدية وغير التقليدية في الشرق الأوسط عملت الجمهورية الإسلامية الإيرانية على تطوير قدراتها العسكرية التقليدية، والاستراتيجية لحماية أمنها القومي من أي تدخل خارجي، وخاصة مع وجود الكيان (الإسرائيلي) في المنطقة، الذي هدد أمن إيران ووجودها ونظام الحكم فيها؛ لذا تسعى إيران إلى تعزيز حضورها العسكري بنحو دؤوب ومستمر عبر تحسين ترسانتها الهجومية والدفاعية وتطويرها، مستفيدة من التطور التكنولوجي، والصناعات المحلية، والدعم الشرقي لها من الصين، وروسيا الاتحادية</w:t>
      </w:r>
      <w:sdt>
        <w:sdtPr>
          <w:rPr>
            <w:rFonts w:cs="Simplified Arabic" w:hint="cs"/>
            <w:sz w:val="28"/>
            <w:szCs w:val="28"/>
            <w:rtl/>
            <w:lang w:bidi="ar-IQ"/>
          </w:rPr>
          <w:id w:val="-1619603607"/>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الج12 \</w:instrText>
          </w:r>
          <w:r w:rsidRPr="00656545">
            <w:rPr>
              <w:rFonts w:cs="Simplified Arabic"/>
              <w:sz w:val="28"/>
              <w:szCs w:val="28"/>
              <w:lang w:bidi="ar-IQ"/>
            </w:rPr>
            <w:instrText>p 20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(الجزائري 2012، 20)</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نظرًا لافتقار إيران لقوة جوية حديثة نسبيًا، تشكل الصواريخ الباليستية العنصر الأساس في القدرات العسكرية الإيرانية، بوصفها أداة رئيسة لمواجهة التحديات، والتهديدات العسكرية في المنطقة، ولاسيما من الولايات المتحدة الأمريكية، والكيان الصهيوني، إذ تمتلك إيران أكبر ترسانة صاروخية في المنطقة تمكنها من إطلاق رشقات صاروخية ضخمة تجاه أي تهديد موجه نحو أمنها القومي، وتصنف قدراتها الباليستية إلى قدرات قريبة المدى، ومتوسطة المدى، وبعيدة المدى، بقدرة إطلاقيه من (500) كيلو متر وصولًا إلى (2000) كيلو متر على غرار صواريخ (الفاتح)، و(الوعد الصادق)، وصواريخ (خرمشهر) وصواريخ (شهاب) وهو ما يعطيها زخمًا عسكريًا استراتيجيًا للحفاظ على أمنها القومي، فضلًا عن طائرتها المسيرة الذكية المزودة بأحدث التقنيات العسكرية للمناورة والاستطلاع والكشف، وتوجيه الضربات الدقيقة، كما تعول إيران على قدراتها العسكرية البحرية لمنع دخول مناطقها البحرية من قبل السفن الامريكية، و(الاسرائيلية) واي قوة مهددة لها في المنطقة، عبر قدرتها الدفاعية الصاروخية المضادة للسفن على غرار صواريخ (كروز) والقوارب السريعة، والغواصات الدفاعية، وتعاني إيران من ضعف في ترسانتها الجوية إذ تعود معظم طائرتها إلى ثمانينيات وتسعينيات القرن الماضي، وهو يشل حركتها الجوية جراء أي تهديد جوي يناط بها، وهو السبب الرئيس في السيطرة الجوية التامة التي فرضتها الكيان الصهيوني على سماء إيران في حرب (12 يوما) بعد تعطيل الدفاعات الجوية الإيرانية</w:t>
      </w:r>
      <w:sdt>
        <w:sdtPr>
          <w:rPr>
            <w:rFonts w:cs="Simplified Arabic" w:hint="cs"/>
            <w:sz w:val="28"/>
            <w:szCs w:val="28"/>
            <w:rtl/>
            <w:lang w:bidi="ar-IQ"/>
          </w:rPr>
          <w:id w:val="-253440761"/>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USG19 \p 30-33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(U.S. Government Publishing Office 2019, 30-33)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ويبين الجدول أدناه القدرات العسكرية التقليدية وغير التقليدية الإيرانية التي تعزز من حضورها الإقليمي في الشرق الأوسط لمواجهة التحديات والتهديدات الأمنية، وفرض نفوذها السياسي في المنطقة.</w:t>
      </w:r>
    </w:p>
    <w:p w:rsidR="001B7F27" w:rsidRPr="00656545" w:rsidRDefault="001B7F27" w:rsidP="001B7F27">
      <w:pPr>
        <w:pStyle w:val="aff0"/>
        <w:keepNext/>
        <w:jc w:val="center"/>
        <w:rPr>
          <w:rFonts w:cs="Simplified Arabic"/>
          <w:b w:val="0"/>
          <w:bCs w:val="0"/>
          <w:i/>
          <w:iCs/>
          <w:sz w:val="28"/>
          <w:szCs w:val="28"/>
          <w:rtl/>
          <w:lang w:bidi="ar-IQ"/>
        </w:rPr>
      </w:pPr>
      <w:r w:rsidRPr="00656545">
        <w:rPr>
          <w:rFonts w:cs="Simplified Arabic"/>
          <w:sz w:val="28"/>
          <w:szCs w:val="28"/>
          <w:rtl/>
        </w:rPr>
        <w:t xml:space="preserve">جدول </w:t>
      </w:r>
      <w:r w:rsidRPr="00656545">
        <w:rPr>
          <w:rFonts w:cs="Simplified Arabic" w:hint="cs"/>
          <w:sz w:val="28"/>
          <w:szCs w:val="28"/>
          <w:rtl/>
        </w:rPr>
        <w:t>2</w:t>
      </w:r>
      <w:r w:rsidRPr="00656545">
        <w:rPr>
          <w:rFonts w:cs="Simplified Arabic" w:hint="cs"/>
          <w:noProof/>
          <w:sz w:val="28"/>
          <w:szCs w:val="28"/>
          <w:rtl/>
          <w:lang w:bidi="ar-IQ"/>
        </w:rPr>
        <w:t xml:space="preserve"> القدرات العسكرية الإيرانية</w:t>
      </w:r>
      <w:r w:rsidRPr="00656545">
        <w:rPr>
          <w:rFonts w:cs="Simplified Arabic" w:hint="cs"/>
          <w:sz w:val="28"/>
          <w:szCs w:val="28"/>
          <w:rtl/>
          <w:lang w:bidi="ar-IQ"/>
        </w:rPr>
        <w:t xml:space="preserve"> في العام 2025</w:t>
      </w:r>
    </w:p>
    <w:tbl>
      <w:tblPr>
        <w:tblStyle w:val="GridTable6ColorfulAccent1"/>
        <w:bidiVisual/>
        <w:tblW w:w="0" w:type="auto"/>
        <w:jc w:val="center"/>
        <w:tblLook w:val="04A0" w:firstRow="1" w:lastRow="0" w:firstColumn="1" w:lastColumn="0" w:noHBand="0" w:noVBand="1"/>
      </w:tblPr>
      <w:tblGrid>
        <w:gridCol w:w="1972"/>
        <w:gridCol w:w="3526"/>
        <w:gridCol w:w="2798"/>
      </w:tblGrid>
      <w:tr w:rsidR="001B7F27" w:rsidRPr="00656545" w:rsidTr="001B7F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الصنف العسكري</w:t>
            </w:r>
          </w:p>
        </w:tc>
        <w:tc>
          <w:tcPr>
            <w:tcW w:w="3526" w:type="dxa"/>
            <w:hideMark/>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الطراز</w:t>
            </w:r>
          </w:p>
        </w:tc>
        <w:tc>
          <w:tcPr>
            <w:tcW w:w="2798" w:type="dxa"/>
            <w:hideMark/>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الحجم</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البرية</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الجيش</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الاجمالي العدد</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1،100،000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الفعليين</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610،000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الاحتياط</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350،000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شبه عسكري فعلي</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220،000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القوة الجوية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42،000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القوة البحرية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18،500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الجيش</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350،000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البرية</w:t>
            </w:r>
          </w:p>
        </w:tc>
      </w:tr>
      <w:tr w:rsidR="001B7F27" w:rsidRPr="00656545" w:rsidTr="001B7F27">
        <w:trPr>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hint="cs"/>
                <w:b w:val="0"/>
                <w:bCs w:val="0"/>
                <w:sz w:val="28"/>
                <w:szCs w:val="28"/>
                <w:rtl/>
                <w:lang w:bidi="ar-IQ"/>
              </w:rPr>
              <w:t>المركبات</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الدبابات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1713</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المركبات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65825</w:t>
            </w:r>
          </w:p>
        </w:tc>
      </w:tr>
      <w:tr w:rsidR="001B7F27" w:rsidRPr="00656545" w:rsidTr="001B7F27">
        <w:trPr>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مدفعية ذاتية الحركة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392</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المدفعية المقطورة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2070</w:t>
            </w:r>
          </w:p>
        </w:tc>
      </w:tr>
      <w:tr w:rsidR="001B7F27" w:rsidRPr="00656545" w:rsidTr="001B7F27">
        <w:trPr>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1B7F27" w:rsidRPr="00656545" w:rsidRDefault="001B7F27" w:rsidP="001B7F27">
            <w:pPr>
              <w:rPr>
                <w:rFonts w:asciiTheme="minorBidi" w:hAnsiTheme="minorBidi" w:cs="Simplified Arabic"/>
                <w:b w:val="0"/>
                <w:bCs w:val="0"/>
                <w:sz w:val="28"/>
                <w:szCs w:val="28"/>
                <w:lang w:bidi="ar-IQ"/>
              </w:rPr>
            </w:pPr>
          </w:p>
        </w:tc>
        <w:tc>
          <w:tcPr>
            <w:tcW w:w="3526" w:type="dxa"/>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المدفعية الصاروخية</w:t>
            </w:r>
          </w:p>
        </w:tc>
        <w:tc>
          <w:tcPr>
            <w:tcW w:w="2798" w:type="dxa"/>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1517</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البحرية</w:t>
            </w:r>
          </w:p>
        </w:tc>
      </w:tr>
      <w:tr w:rsidR="001B7F27" w:rsidRPr="00656545" w:rsidTr="001B7F27">
        <w:trPr>
          <w:trHeight w:val="50"/>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hint="cs"/>
                <w:sz w:val="28"/>
                <w:szCs w:val="28"/>
                <w:rtl/>
                <w:lang w:bidi="ar-IQ"/>
              </w:rPr>
              <w:t>السفن البحرية</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147</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 xml:space="preserve">حاملات الطائرات </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0</w:t>
            </w:r>
          </w:p>
        </w:tc>
      </w:tr>
      <w:tr w:rsidR="001B7F27" w:rsidRPr="00656545" w:rsidTr="001B7F27">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الغواصات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29</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كورفيت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17</w:t>
            </w:r>
          </w:p>
        </w:tc>
      </w:tr>
      <w:tr w:rsidR="001B7F27" w:rsidRPr="00656545" w:rsidTr="001B7F27">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الفرقاطات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18</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الألغام البحرية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19</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 xml:space="preserve">السفن </w:t>
            </w:r>
            <w:r w:rsidRPr="00656545">
              <w:rPr>
                <w:rFonts w:asciiTheme="minorBidi" w:hAnsiTheme="minorBidi" w:cs="Simplified Arabic" w:hint="cs"/>
                <w:b/>
                <w:bCs/>
                <w:sz w:val="28"/>
                <w:szCs w:val="28"/>
                <w:rtl/>
                <w:lang w:bidi="ar-IQ"/>
              </w:rPr>
              <w:t>دوريات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64</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الجوية</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المركبات</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551</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قتاليات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188</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هيلكوبتر</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128</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الناقلات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93</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قوة مدربة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103</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قوات المهمات الخاصة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 xml:space="preserve">القوة </w:t>
            </w:r>
            <w:r w:rsidRPr="00656545">
              <w:rPr>
                <w:rFonts w:asciiTheme="minorBidi" w:hAnsiTheme="minorBidi" w:cs="Simplified Arabic" w:hint="cs"/>
                <w:sz w:val="28"/>
                <w:szCs w:val="28"/>
                <w:rtl/>
                <w:lang w:bidi="ar-IQ"/>
              </w:rPr>
              <w:t>الصاروخية</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tcPr>
          <w:p w:rsidR="001B7F27" w:rsidRPr="00656545" w:rsidRDefault="001B7F27" w:rsidP="001B7F27">
            <w:pPr>
              <w:jc w:val="cente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hideMark/>
          </w:tcPr>
          <w:p w:rsidR="001B7F27" w:rsidRPr="00656545" w:rsidRDefault="001B7F27" w:rsidP="001B7F27">
            <w:pPr>
              <w:jc w:val="center"/>
              <w:rPr>
                <w:rFonts w:asciiTheme="minorBidi" w:hAnsiTheme="minorBidi" w:cs="Simplified Arabic"/>
                <w:b w:val="0"/>
                <w:bCs w:val="0"/>
                <w:sz w:val="28"/>
                <w:szCs w:val="28"/>
                <w:rtl/>
                <w:lang w:bidi="ar-IQ"/>
              </w:rPr>
            </w:pPr>
            <w:r w:rsidRPr="00656545">
              <w:rPr>
                <w:rFonts w:asciiTheme="minorBidi" w:hAnsiTheme="minorBidi" w:cs="Simplified Arabic" w:hint="cs"/>
                <w:sz w:val="28"/>
                <w:szCs w:val="28"/>
                <w:rtl/>
                <w:lang w:bidi="ar-IQ"/>
              </w:rPr>
              <w:t>صواريخ بالستية</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(متوسط، وقريب، وبعيد المدى)</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tcPr>
          <w:p w:rsidR="001B7F27" w:rsidRPr="00656545" w:rsidRDefault="001B7F27" w:rsidP="001B7F27">
            <w:pPr>
              <w:jc w:val="center"/>
              <w:rPr>
                <w:rFonts w:asciiTheme="minorBidi" w:hAnsiTheme="minorBidi" w:cs="Simplified Arabic"/>
                <w:sz w:val="28"/>
                <w:szCs w:val="28"/>
                <w:rtl/>
                <w:lang w:bidi="ar-IQ"/>
              </w:rPr>
            </w:pPr>
            <w:r w:rsidRPr="00656545">
              <w:rPr>
                <w:rFonts w:asciiTheme="minorBidi" w:hAnsiTheme="minorBidi" w:cs="Simplified Arabic" w:hint="cs"/>
                <w:sz w:val="28"/>
                <w:szCs w:val="28"/>
                <w:rtl/>
                <w:lang w:bidi="ar-IQ"/>
              </w:rPr>
              <w:t>الانفاق العسكري</w:t>
            </w:r>
          </w:p>
        </w:tc>
        <w:tc>
          <w:tcPr>
            <w:tcW w:w="6324" w:type="dxa"/>
            <w:gridSpan w:val="2"/>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7.8 مليار دولار</w:t>
            </w:r>
          </w:p>
        </w:tc>
      </w:tr>
    </w:tbl>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 xml:space="preserve">الجدول من اعداد الباحث بالاعتماد على المصدر التالي: </w:t>
      </w:r>
      <w:sdt>
        <w:sdtPr>
          <w:rPr>
            <w:rFonts w:cs="Simplified Arabic" w:hint="cs"/>
            <w:b/>
            <w:bCs/>
            <w:sz w:val="28"/>
            <w:szCs w:val="28"/>
            <w:rtl/>
            <w:lang w:bidi="ar-IQ"/>
          </w:rPr>
          <w:id w:val="-83686381"/>
          <w:citation/>
        </w:sdtPr>
        <w:sdtEndPr/>
        <w:sdtContent>
          <w:r w:rsidRPr="00656545">
            <w:rPr>
              <w:rFonts w:cs="Simplified Arabic"/>
              <w:b/>
              <w:bCs/>
              <w:sz w:val="28"/>
              <w:szCs w:val="28"/>
              <w:rtl/>
              <w:lang w:bidi="ar-IQ"/>
            </w:rPr>
            <w:fldChar w:fldCharType="begin"/>
          </w:r>
          <w:r w:rsidRPr="00656545">
            <w:rPr>
              <w:rFonts w:cs="Simplified Arabic"/>
              <w:b/>
              <w:bCs/>
              <w:sz w:val="28"/>
              <w:szCs w:val="28"/>
              <w:rtl/>
              <w:lang w:bidi="ar-IQ"/>
            </w:rPr>
            <w:instrText xml:space="preserve"> </w:instrText>
          </w:r>
          <w:r w:rsidRPr="00656545">
            <w:rPr>
              <w:rFonts w:cs="Simplified Arabic" w:hint="cs"/>
              <w:b/>
              <w:bCs/>
              <w:sz w:val="28"/>
              <w:szCs w:val="28"/>
              <w:lang w:bidi="ar-IQ"/>
            </w:rPr>
            <w:instrText>CITATION</w:instrText>
          </w:r>
          <w:r w:rsidRPr="00656545">
            <w:rPr>
              <w:rFonts w:cs="Simplified Arabic" w:hint="cs"/>
              <w:b/>
              <w:bCs/>
              <w:sz w:val="28"/>
              <w:szCs w:val="28"/>
              <w:rtl/>
              <w:lang w:bidi="ar-IQ"/>
            </w:rPr>
            <w:instrText xml:space="preserve"> </w:instrText>
          </w:r>
          <w:r w:rsidRPr="00656545">
            <w:rPr>
              <w:rFonts w:cs="Simplified Arabic" w:hint="cs"/>
              <w:b/>
              <w:bCs/>
              <w:sz w:val="28"/>
              <w:szCs w:val="28"/>
              <w:lang w:bidi="ar-IQ"/>
            </w:rPr>
            <w:instrText>glo25 \l 2049</w:instrText>
          </w:r>
          <w:r w:rsidRPr="00656545">
            <w:rPr>
              <w:rFonts w:cs="Simplified Arabic"/>
              <w:b/>
              <w:bCs/>
              <w:sz w:val="28"/>
              <w:szCs w:val="28"/>
              <w:rtl/>
              <w:lang w:bidi="ar-IQ"/>
            </w:rPr>
            <w:instrText xml:space="preserve"> </w:instrText>
          </w:r>
          <w:r w:rsidRPr="00656545">
            <w:rPr>
              <w:rFonts w:cs="Simplified Arabic"/>
              <w:b/>
              <w:bCs/>
              <w:sz w:val="28"/>
              <w:szCs w:val="28"/>
              <w:rtl/>
              <w:lang w:bidi="ar-IQ"/>
            </w:rPr>
            <w:fldChar w:fldCharType="separate"/>
          </w:r>
          <w:r w:rsidRPr="00656545">
            <w:rPr>
              <w:rFonts w:cs="Simplified Arabic"/>
              <w:noProof/>
              <w:sz w:val="28"/>
              <w:szCs w:val="28"/>
              <w:lang w:bidi="ar-IQ"/>
            </w:rPr>
            <w:t>(global fire power 2025)</w:t>
          </w:r>
          <w:r w:rsidRPr="00656545">
            <w:rPr>
              <w:rFonts w:cs="Simplified Arabic"/>
              <w:b/>
              <w:bCs/>
              <w:sz w:val="28"/>
              <w:szCs w:val="28"/>
              <w:rtl/>
              <w:lang w:bidi="ar-IQ"/>
            </w:rPr>
            <w:fldChar w:fldCharType="end"/>
          </w:r>
        </w:sdtContent>
      </w:sdt>
    </w:p>
    <w:p w:rsidR="001B7F27" w:rsidRPr="00656545" w:rsidRDefault="001B7F27" w:rsidP="001B7F27">
      <w:pPr>
        <w:pStyle w:val="af9"/>
        <w:bidi/>
        <w:spacing w:before="0" w:beforeAutospacing="0" w:after="0" w:afterAutospacing="0"/>
        <w:ind w:firstLine="720"/>
        <w:jc w:val="both"/>
        <w:rPr>
          <w:rFonts w:cs="Simplified Arabic"/>
          <w:sz w:val="28"/>
          <w:szCs w:val="28"/>
          <w:rtl/>
        </w:rPr>
      </w:pPr>
      <w:r w:rsidRPr="00656545">
        <w:rPr>
          <w:rFonts w:cs="Simplified Arabic"/>
          <w:sz w:val="28"/>
          <w:szCs w:val="28"/>
          <w:rtl/>
        </w:rPr>
        <w:t xml:space="preserve">يتضح </w:t>
      </w:r>
      <w:r w:rsidRPr="00656545">
        <w:rPr>
          <w:rFonts w:cs="Simplified Arabic" w:hint="cs"/>
          <w:sz w:val="28"/>
          <w:szCs w:val="28"/>
          <w:rtl/>
        </w:rPr>
        <w:t xml:space="preserve">مما تقدم </w:t>
      </w:r>
      <w:r w:rsidRPr="00656545">
        <w:rPr>
          <w:rFonts w:cs="Simplified Arabic"/>
          <w:sz w:val="28"/>
          <w:szCs w:val="28"/>
          <w:rtl/>
        </w:rPr>
        <w:t>أنَّ القدرات العسكرية الإيرانية، رغم افتقارها لتفوقٍ جوي حديث، قد استطاعت أن</w:t>
      </w:r>
      <w:r w:rsidRPr="00656545">
        <w:rPr>
          <w:rFonts w:cs="Simplified Arabic" w:hint="cs"/>
          <w:sz w:val="28"/>
          <w:szCs w:val="28"/>
          <w:rtl/>
        </w:rPr>
        <w:t>ْ</w:t>
      </w:r>
      <w:r w:rsidRPr="00656545">
        <w:rPr>
          <w:rFonts w:cs="Simplified Arabic"/>
          <w:sz w:val="28"/>
          <w:szCs w:val="28"/>
          <w:rtl/>
        </w:rPr>
        <w:t xml:space="preserve"> </w:t>
      </w:r>
      <w:r w:rsidRPr="00656545">
        <w:rPr>
          <w:rFonts w:cs="Simplified Arabic" w:hint="cs"/>
          <w:sz w:val="28"/>
          <w:szCs w:val="28"/>
          <w:rtl/>
        </w:rPr>
        <w:t>تصنع</w:t>
      </w:r>
      <w:r w:rsidRPr="00656545">
        <w:rPr>
          <w:rFonts w:cs="Simplified Arabic"/>
          <w:sz w:val="28"/>
          <w:szCs w:val="28"/>
          <w:rtl/>
        </w:rPr>
        <w:t xml:space="preserve"> توازنًا </w:t>
      </w:r>
      <w:r w:rsidRPr="00656545">
        <w:rPr>
          <w:rFonts w:cs="Simplified Arabic" w:hint="cs"/>
          <w:sz w:val="28"/>
          <w:szCs w:val="28"/>
          <w:rtl/>
        </w:rPr>
        <w:t xml:space="preserve">رادعًا من خلال </w:t>
      </w:r>
      <w:r w:rsidRPr="00656545">
        <w:rPr>
          <w:rFonts w:cs="Simplified Arabic"/>
          <w:sz w:val="28"/>
          <w:szCs w:val="28"/>
          <w:rtl/>
        </w:rPr>
        <w:t xml:space="preserve"> تطوير ترسانتها الصاروخية، وتعزيز قدراتها البحرية</w:t>
      </w:r>
      <w:r w:rsidRPr="00656545">
        <w:rPr>
          <w:rFonts w:cs="Simplified Arabic" w:hint="cs"/>
          <w:sz w:val="28"/>
          <w:szCs w:val="28"/>
          <w:rtl/>
        </w:rPr>
        <w:t>،</w:t>
      </w:r>
      <w:r w:rsidRPr="00656545">
        <w:rPr>
          <w:rFonts w:cs="Simplified Arabic"/>
          <w:sz w:val="28"/>
          <w:szCs w:val="28"/>
          <w:rtl/>
        </w:rPr>
        <w:t xml:space="preserve"> </w:t>
      </w:r>
      <w:r w:rsidRPr="00656545">
        <w:rPr>
          <w:rFonts w:cs="Simplified Arabic" w:hint="cs"/>
          <w:sz w:val="28"/>
          <w:szCs w:val="28"/>
          <w:rtl/>
        </w:rPr>
        <w:t>والطائرات المسيّرة،</w:t>
      </w:r>
      <w:r w:rsidRPr="00656545">
        <w:rPr>
          <w:rFonts w:cs="Simplified Arabic"/>
          <w:sz w:val="28"/>
          <w:szCs w:val="28"/>
          <w:rtl/>
        </w:rPr>
        <w:t xml:space="preserve"> ويشير هذا إلى أن</w:t>
      </w:r>
      <w:r w:rsidRPr="00656545">
        <w:rPr>
          <w:rFonts w:cs="Simplified Arabic" w:hint="cs"/>
          <w:sz w:val="28"/>
          <w:szCs w:val="28"/>
          <w:rtl/>
        </w:rPr>
        <w:t>َّ</w:t>
      </w:r>
      <w:r w:rsidRPr="00656545">
        <w:rPr>
          <w:rFonts w:cs="Simplified Arabic"/>
          <w:sz w:val="28"/>
          <w:szCs w:val="28"/>
          <w:rtl/>
        </w:rPr>
        <w:t xml:space="preserve"> إيران اعتمدت استراتيجية الردع غير المتماثل لمواجهة خصومها الإقليميين</w:t>
      </w:r>
      <w:r w:rsidRPr="00656545">
        <w:rPr>
          <w:rFonts w:cs="Simplified Arabic" w:hint="cs"/>
          <w:sz w:val="28"/>
          <w:szCs w:val="28"/>
          <w:rtl/>
        </w:rPr>
        <w:t>،</w:t>
      </w:r>
      <w:r w:rsidRPr="00656545">
        <w:rPr>
          <w:rFonts w:cs="Simplified Arabic"/>
          <w:sz w:val="28"/>
          <w:szCs w:val="28"/>
          <w:rtl/>
        </w:rPr>
        <w:t xml:space="preserve"> والدوليين، مستندةً إلى مزيج من التكنولوجيا المحلية</w:t>
      </w:r>
      <w:r w:rsidRPr="00656545">
        <w:rPr>
          <w:rFonts w:cs="Simplified Arabic" w:hint="cs"/>
          <w:sz w:val="28"/>
          <w:szCs w:val="28"/>
          <w:rtl/>
        </w:rPr>
        <w:t>،</w:t>
      </w:r>
      <w:r w:rsidRPr="00656545">
        <w:rPr>
          <w:rFonts w:cs="Simplified Arabic"/>
          <w:sz w:val="28"/>
          <w:szCs w:val="28"/>
          <w:rtl/>
        </w:rPr>
        <w:t xml:space="preserve"> والدعم الشرقي</w:t>
      </w:r>
      <w:r w:rsidRPr="00656545">
        <w:rPr>
          <w:rFonts w:cs="Simplified Arabic" w:hint="cs"/>
          <w:sz w:val="28"/>
          <w:szCs w:val="28"/>
          <w:rtl/>
        </w:rPr>
        <w:t>،</w:t>
      </w:r>
      <w:r w:rsidRPr="00656545">
        <w:rPr>
          <w:rFonts w:cs="Simplified Arabic"/>
          <w:sz w:val="28"/>
          <w:szCs w:val="28"/>
          <w:rtl/>
        </w:rPr>
        <w:t xml:space="preserve"> وبذلك، تمكنت من ترسيخ موقعها </w:t>
      </w:r>
      <w:r w:rsidRPr="00656545">
        <w:rPr>
          <w:rFonts w:cs="Simplified Arabic" w:hint="cs"/>
          <w:sz w:val="28"/>
          <w:szCs w:val="28"/>
          <w:rtl/>
        </w:rPr>
        <w:t xml:space="preserve">بوصفها </w:t>
      </w:r>
      <w:r w:rsidRPr="00656545">
        <w:rPr>
          <w:rFonts w:cs="Simplified Arabic"/>
          <w:sz w:val="28"/>
          <w:szCs w:val="28"/>
          <w:rtl/>
        </w:rPr>
        <w:t>قوة إقليمية صاعدة تسعى لحماية أمنها القومي</w:t>
      </w:r>
      <w:r w:rsidRPr="00656545">
        <w:rPr>
          <w:rFonts w:cs="Simplified Arabic" w:hint="cs"/>
          <w:sz w:val="28"/>
          <w:szCs w:val="28"/>
          <w:rtl/>
        </w:rPr>
        <w:t>،</w:t>
      </w:r>
      <w:r w:rsidRPr="00656545">
        <w:rPr>
          <w:rFonts w:cs="Simplified Arabic"/>
          <w:sz w:val="28"/>
          <w:szCs w:val="28"/>
          <w:rtl/>
        </w:rPr>
        <w:t xml:space="preserve"> وتوسيع نفوذها الاستراتيجي في الشرق الأوسط</w:t>
      </w:r>
      <w:r w:rsidRPr="00656545">
        <w:rPr>
          <w:rFonts w:cs="Simplified Arabic" w:hint="cs"/>
          <w:sz w:val="28"/>
          <w:szCs w:val="28"/>
          <w:rtl/>
        </w:rPr>
        <w:t>.</w:t>
      </w:r>
    </w:p>
    <w:p w:rsidR="001B7F27" w:rsidRPr="00656545" w:rsidRDefault="001B7F27" w:rsidP="001B7F27">
      <w:pPr>
        <w:pStyle w:val="af9"/>
        <w:bidi/>
        <w:spacing w:before="0" w:beforeAutospacing="0" w:after="0" w:afterAutospacing="0"/>
        <w:jc w:val="both"/>
        <w:rPr>
          <w:rFonts w:cs="Simplified Arabic"/>
          <w:b w:val="0"/>
          <w:bCs w:val="0"/>
          <w:sz w:val="28"/>
          <w:szCs w:val="28"/>
          <w:rtl/>
        </w:rPr>
      </w:pPr>
      <w:r w:rsidRPr="00656545">
        <w:rPr>
          <w:rFonts w:cs="Simplified Arabic" w:hint="cs"/>
          <w:sz w:val="28"/>
          <w:szCs w:val="28"/>
          <w:rtl/>
        </w:rPr>
        <w:t>رابعًا: المقومات التكنولوجية</w:t>
      </w:r>
    </w:p>
    <w:p w:rsidR="001B7F27" w:rsidRPr="00656545" w:rsidRDefault="001B7F27" w:rsidP="001B7F27">
      <w:pPr>
        <w:pStyle w:val="af9"/>
        <w:bidi/>
        <w:spacing w:before="0" w:beforeAutospacing="0" w:after="0" w:afterAutospacing="0"/>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بلورت الثورة التكنولوجية الرابعة تغيرات عديدة في بنية النظام الدولي من خلال إسهاماته</w:t>
      </w:r>
      <w:r w:rsidRPr="00656545">
        <w:rPr>
          <w:rFonts w:cs="Simplified Arabic" w:hint="eastAsia"/>
          <w:sz w:val="28"/>
          <w:szCs w:val="28"/>
          <w:rtl/>
          <w:lang w:bidi="ar-IQ"/>
        </w:rPr>
        <w:t>ا</w:t>
      </w:r>
      <w:r w:rsidRPr="00656545">
        <w:rPr>
          <w:rFonts w:cs="Simplified Arabic" w:hint="cs"/>
          <w:sz w:val="28"/>
          <w:szCs w:val="28"/>
          <w:rtl/>
          <w:lang w:bidi="ar-IQ"/>
        </w:rPr>
        <w:t xml:space="preserve"> التقنية في بناء تطوير البنية التحتية الاقتصادية من ناحية، وتعزيز القدرات العسكرية من ناحية أخرى، ولم تغفل إيران هذا الجانب في إدارة قدراتها المادية وغير المادية، إذ شهد هذا الجانب تقدمًا ملحوظًا في إدارة القوة الناعمة والصلبة لإيران، لتتبوأ المركز الخامس عالميًا ضمن أقوى القوى التكنولوجية عالميًا، وتحديدا في الجانب العسكرية، عبر تطوير قدراتها الصاروخية، وطائرتها المسيرة، وبلغ حجم الإنفاق على البحث والتطوير (0.12%) من إجمالي ناتجها المحلي.</w:t>
      </w:r>
      <w:sdt>
        <w:sdtPr>
          <w:rPr>
            <w:rFonts w:cs="Simplified Arabic" w:hint="cs"/>
            <w:sz w:val="28"/>
            <w:szCs w:val="28"/>
            <w:rtl/>
            <w:lang w:bidi="ar-IQ"/>
          </w:rPr>
          <w:id w:val="-211851118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جاع21 \</w:instrText>
          </w:r>
          <w:r w:rsidRPr="00656545">
            <w:rPr>
              <w:rFonts w:cs="Simplified Arabic"/>
              <w:sz w:val="28"/>
              <w:szCs w:val="28"/>
              <w:lang w:bidi="ar-IQ"/>
            </w:rPr>
            <w:instrText>p 183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(جاعد 2021، 183)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9"/>
        <w:bidi/>
        <w:spacing w:before="0" w:beforeAutospacing="0" w:after="0" w:afterAutospacing="0"/>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وعلى الرغم من العزلة الدولية التي تمارس على إيران بسبب ملفها النووي، بيدَّ أنَّها أحرزت تقدمًا كبير خلال العقود القليلة الماضية في التقنيات الناشئة، وبذلت الحكومة في تعزيز بيئة الابتكار عبر التمويل العام، والمبادرات التعليمية، والتعاون بين القطاعين العام، والخاص، فمن ناحية التكنولوجية الحيوية طورت منظومة لقاحاتها، وهندستها الوراثية لتصل لحالة الاكتفاء الذاتي بقدرة إنتاجية وصلت نسبتها إلى (95%)، فضلًا عن تطوير قدرات النانو لتطوير العلوم الفيزيائية، والكيميائية، كما احتلت المرتبة الخامسة عشر في الابتكار التكنولوجي، وتصنيع السيارات، فضلًا عن تطوير تنميتها في مجال الطاقة المتجددة، ومع التقدم المستمر في المجالات التقنية، ولاسيما تقنيات الذكاء الاصطناعي فقد وضعت الحكومة استراتيجية بعيدة المدى لتصبح شركة (</w:t>
      </w:r>
      <w:r w:rsidRPr="00656545">
        <w:rPr>
          <w:rFonts w:cs="Simplified Arabic"/>
          <w:sz w:val="28"/>
          <w:szCs w:val="28"/>
          <w:lang w:bidi="ar-IQ"/>
        </w:rPr>
        <w:t>SURENA IV</w:t>
      </w:r>
      <w:r w:rsidRPr="00656545">
        <w:rPr>
          <w:rFonts w:cs="Simplified Arabic" w:hint="cs"/>
          <w:sz w:val="28"/>
          <w:szCs w:val="28"/>
          <w:rtl/>
          <w:lang w:bidi="ar-IQ"/>
        </w:rPr>
        <w:t>) من أجود الشركات الرائدة في مجال الذكاء الاصطناعي</w:t>
      </w:r>
      <w:sdt>
        <w:sdtPr>
          <w:rPr>
            <w:rFonts w:cs="Simplified Arabic" w:hint="cs"/>
            <w:sz w:val="28"/>
            <w:szCs w:val="28"/>
            <w:rtl/>
            <w:lang w:bidi="ar-IQ"/>
          </w:rPr>
          <w:id w:val="1074001851"/>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 CITATION Jac23 \l 1033 </w:instrText>
          </w:r>
          <w:r w:rsidRPr="00656545">
            <w:rPr>
              <w:rFonts w:cs="Simplified Arabic"/>
              <w:sz w:val="28"/>
              <w:szCs w:val="28"/>
              <w:rtl/>
              <w:lang w:bidi="ar-IQ"/>
            </w:rPr>
            <w:fldChar w:fldCharType="separate"/>
          </w:r>
          <w:r w:rsidRPr="00656545">
            <w:rPr>
              <w:rFonts w:cs="Simplified Arabic"/>
              <w:noProof/>
              <w:sz w:val="28"/>
              <w:szCs w:val="28"/>
              <w:lang w:bidi="ar-IQ"/>
            </w:rPr>
            <w:t xml:space="preserve"> (Tompson 2023)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9"/>
        <w:bidi/>
        <w:spacing w:before="0" w:beforeAutospacing="0" w:after="0" w:afterAutospacing="0"/>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وعززت إيران قدراتها السيبرانية لمواجهة التهديدات السيبرانية الأمريكية، و(الإسرائيلية) من جهة، وتوجيه ضربات إلكترونية على المفاصل الرئيسة المهددة لها على المستويين الإقليمي والدولي، الأمر الذي أسهم في تعزيز سياستها الخارجية عبر الكشف عن الملفات الاستخبارية للقوى المهددة لها في النظام الدولي، وفي ذات السياق ساهم العامل التكنولوجي في الترويج للثقافة، والحضارة الإيرانية، وكسب القوى الإقليمية لصد الوجود (الإسرائيلي) في المنطقة على غرار العراق، ولبنان، وسوريا، واليمن، والأقليات الشيعية في الدول الخليجية، والافريقية، وحتى الآسيوية</w:t>
      </w:r>
      <w:sdt>
        <w:sdtPr>
          <w:rPr>
            <w:rFonts w:cs="Simplified Arabic" w:hint="cs"/>
            <w:sz w:val="28"/>
            <w:szCs w:val="28"/>
            <w:rtl/>
            <w:lang w:bidi="ar-IQ"/>
          </w:rPr>
          <w:id w:val="-159398422"/>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IRA24 \p 11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(CYBER 2024, 11)</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9"/>
        <w:bidi/>
        <w:spacing w:before="0" w:beforeAutospacing="0" w:after="0" w:afterAutospacing="0"/>
        <w:ind w:firstLine="720"/>
        <w:jc w:val="both"/>
        <w:rPr>
          <w:rFonts w:cs="Simplified Arabic"/>
          <w:sz w:val="28"/>
          <w:szCs w:val="28"/>
          <w:rtl/>
          <w:lang w:bidi="ar-IQ"/>
        </w:rPr>
      </w:pPr>
      <w:r w:rsidRPr="00656545">
        <w:rPr>
          <w:rFonts w:cs="Simplified Arabic"/>
          <w:sz w:val="28"/>
          <w:szCs w:val="28"/>
          <w:rtl/>
        </w:rPr>
        <w:t xml:space="preserve">خلاصة القول، إنَّ الثورة التكنولوجية في إيران لم تكن مجرد استجابة </w:t>
      </w:r>
      <w:r w:rsidRPr="00656545">
        <w:rPr>
          <w:rFonts w:cs="Simplified Arabic" w:hint="cs"/>
          <w:sz w:val="28"/>
          <w:szCs w:val="28"/>
          <w:rtl/>
        </w:rPr>
        <w:t>ل</w:t>
      </w:r>
      <w:r w:rsidRPr="00656545">
        <w:rPr>
          <w:rFonts w:cs="Simplified Arabic"/>
          <w:sz w:val="28"/>
          <w:szCs w:val="28"/>
          <w:rtl/>
        </w:rPr>
        <w:t xml:space="preserve">لتطوير الداخلي، بل مثّلت تحولًا في بنية القوة الإقليمية ذاتها، إذ انتقلت </w:t>
      </w:r>
      <w:r w:rsidRPr="00656545">
        <w:rPr>
          <w:rFonts w:cs="Simplified Arabic" w:hint="cs"/>
          <w:sz w:val="28"/>
          <w:szCs w:val="28"/>
          <w:rtl/>
        </w:rPr>
        <w:t xml:space="preserve">إيران </w:t>
      </w:r>
      <w:r w:rsidRPr="00656545">
        <w:rPr>
          <w:rFonts w:cs="Simplified Arabic"/>
          <w:sz w:val="28"/>
          <w:szCs w:val="28"/>
          <w:rtl/>
        </w:rPr>
        <w:t>من منطق الدفاع إلى منطق التمركز في معادلة الردع</w:t>
      </w:r>
      <w:r w:rsidRPr="00656545">
        <w:rPr>
          <w:rFonts w:cs="Simplified Arabic" w:hint="cs"/>
          <w:sz w:val="28"/>
          <w:szCs w:val="28"/>
          <w:rtl/>
        </w:rPr>
        <w:t>، وموازنة القوة،</w:t>
      </w:r>
      <w:r w:rsidRPr="00656545">
        <w:rPr>
          <w:rFonts w:cs="Simplified Arabic"/>
          <w:sz w:val="28"/>
          <w:szCs w:val="28"/>
          <w:rtl/>
        </w:rPr>
        <w:t xml:space="preserve"> </w:t>
      </w:r>
      <w:r w:rsidRPr="00656545">
        <w:rPr>
          <w:rFonts w:cs="Simplified Arabic" w:hint="cs"/>
          <w:sz w:val="28"/>
          <w:szCs w:val="28"/>
          <w:rtl/>
        </w:rPr>
        <w:t>و</w:t>
      </w:r>
      <w:r w:rsidRPr="00656545">
        <w:rPr>
          <w:rFonts w:cs="Simplified Arabic"/>
          <w:sz w:val="28"/>
          <w:szCs w:val="28"/>
          <w:rtl/>
        </w:rPr>
        <w:t>قد مكّنها التطور التقني</w:t>
      </w:r>
      <w:r w:rsidRPr="00656545">
        <w:rPr>
          <w:rFonts w:cs="Simplified Arabic" w:hint="cs"/>
          <w:sz w:val="28"/>
          <w:szCs w:val="28"/>
          <w:rtl/>
        </w:rPr>
        <w:t>،</w:t>
      </w:r>
      <w:r w:rsidRPr="00656545">
        <w:rPr>
          <w:rFonts w:cs="Simplified Arabic"/>
          <w:sz w:val="28"/>
          <w:szCs w:val="28"/>
          <w:rtl/>
        </w:rPr>
        <w:t xml:space="preserve"> والعسكري من بناء توازنٍ جديد يقوم على الكفاءة التكنولوجية لا على التفوق العددي، الأمر الذي جعلها تمارس دور الندّ الإستراتيجي للكيان الصهيوني، وتُعيد صياغة معادلات الصراع في الشرق الأوسط، كما تجلّى بوضوح في حرب (12 يوم</w:t>
      </w:r>
      <w:r w:rsidRPr="00656545">
        <w:rPr>
          <w:rFonts w:cs="Simplified Arabic" w:hint="cs"/>
          <w:sz w:val="28"/>
          <w:szCs w:val="28"/>
          <w:rtl/>
        </w:rPr>
        <w:t>ا</w:t>
      </w:r>
      <w:r w:rsidRPr="00656545">
        <w:rPr>
          <w:rFonts w:cs="Simplified Arabic"/>
          <w:sz w:val="28"/>
          <w:szCs w:val="28"/>
          <w:rtl/>
        </w:rPr>
        <w:t>)، التي عكست انتقال ميزان الردع من الأطراف إلى مراكز القوة ذات الطابع التكنولوجي</w:t>
      </w:r>
      <w:r w:rsidRPr="00656545">
        <w:rPr>
          <w:rFonts w:cs="Simplified Arabic" w:hint="cs"/>
          <w:sz w:val="28"/>
          <w:szCs w:val="28"/>
          <w:rtl/>
        </w:rPr>
        <w:t>، ومن ثم هذا لا يعني أن المقوم التكنولوجي لم يكن معيقا للتقدم الإيراني ولو في جانبه العسكري، فإن الجانب التكنولوجي يضعف القدرات الجوية الإيرانية،  وهذا ما بينته حرب الـ (12) يوما.</w:t>
      </w:r>
    </w:p>
    <w:p w:rsidR="001B7F27" w:rsidRPr="00656545" w:rsidRDefault="001B7F27" w:rsidP="001B7F27">
      <w:pPr>
        <w:pStyle w:val="af9"/>
        <w:bidi/>
        <w:spacing w:before="0" w:beforeAutospacing="0" w:after="0" w:afterAutospacing="0"/>
        <w:jc w:val="both"/>
        <w:rPr>
          <w:rFonts w:cs="Simplified Arabic"/>
          <w:b w:val="0"/>
          <w:bCs w:val="0"/>
          <w:sz w:val="28"/>
          <w:szCs w:val="28"/>
          <w:rtl/>
          <w:lang w:bidi="ar-IQ"/>
        </w:rPr>
      </w:pPr>
      <w:r w:rsidRPr="00656545">
        <w:rPr>
          <w:rFonts w:cs="Simplified Arabic" w:hint="cs"/>
          <w:sz w:val="28"/>
          <w:szCs w:val="28"/>
          <w:rtl/>
          <w:lang w:bidi="ar-IQ"/>
        </w:rPr>
        <w:t>خامسًا: البرنامج النووي الإيراني</w:t>
      </w:r>
    </w:p>
    <w:p w:rsidR="001B7F27" w:rsidRPr="00656545" w:rsidRDefault="001B7F27" w:rsidP="001B7F27">
      <w:pPr>
        <w:pStyle w:val="af9"/>
        <w:bidi/>
        <w:spacing w:before="0" w:beforeAutospacing="0" w:after="0" w:afterAutospacing="0"/>
        <w:ind w:firstLine="720"/>
        <w:jc w:val="both"/>
        <w:rPr>
          <w:rFonts w:cs="Simplified Arabic"/>
          <w:sz w:val="28"/>
          <w:szCs w:val="28"/>
          <w:rtl/>
          <w:lang w:bidi="ar-IQ"/>
        </w:rPr>
      </w:pPr>
      <w:r w:rsidRPr="00656545">
        <w:rPr>
          <w:rFonts w:cs="Simplified Arabic" w:hint="cs"/>
          <w:sz w:val="28"/>
          <w:szCs w:val="28"/>
          <w:rtl/>
          <w:lang w:bidi="ar-IQ"/>
        </w:rPr>
        <w:t>يعد البرنامج النووي الإيراني واحدا من أكثر الملفات الشائكة والمؤثرة على الأمن الإقليمي في الشرق الأوسط، وفي ظل التحولات الإقليمية والدولية وانتشار الكيان (الإسرائيلي) في المنطقة ركزت إيران على تطوير برنامجها النووي ؛ لأغراض سلمية ،كما يزعم صناع القرار في إيران لاسيما مع فتوى التحريم الصادرة عن المرشد الأعلى السيد (علي الخامنئي) حول امتلاك السلاح النووي، ووصلت نسبة تخصيب اليورانيوم وفق إحصائيات عام (2024م) ما يفوق (60%) وهو أعلى نسبة تخصيب وصلت إليها إيران منذ عقود، وعلى الرغم من المفاوضات المستمرة بين إيران، والولايات المتحدة الأمريكية حول تخفيض التخصيب، وتفريغ اليورانيوم المخصب إلى الوكالة الدولية للطاقة الدولية، بيدَّ أنَّ المفاوضات لم تكن جدية من الطرفين، ووصلت إلى فراغ دبلوماسي بين الدولتين، وعقوبات اقتصادية على إيران، حتى وصلت إلى حرب (12 يوما) التي عدّت خدعة الدبلوماسية استعان بها دونالد ترامب قبيل ضرب النقاط الاستراتيجية الإيرانية بواسطة الطيران (الإسرائيلي) وضرب المفاعل النووي (فورد) بواسطة الطائرات الامريكية (</w:t>
      </w:r>
      <w:r w:rsidRPr="00656545">
        <w:rPr>
          <w:rFonts w:cs="Simplified Arabic"/>
          <w:sz w:val="28"/>
          <w:szCs w:val="28"/>
          <w:lang w:bidi="ar-IQ"/>
        </w:rPr>
        <w:t>B-2</w:t>
      </w:r>
      <w:r w:rsidRPr="00656545">
        <w:rPr>
          <w:rFonts w:cs="Simplified Arabic" w:hint="cs"/>
          <w:sz w:val="28"/>
          <w:szCs w:val="28"/>
          <w:rtl/>
          <w:lang w:bidi="ar-IQ"/>
        </w:rPr>
        <w:t>)، وتسعى إيران إلى الوصول العتبة النهائية لبرنامجها النووي لفرض سيطرتها، ووجودها في الشرق الأوسط، وردع أيَّ تهديد نووي قد يصدر من الولايات المتحدة الامريكية أو حليفتها الكيان الصهيوني</w:t>
      </w:r>
      <w:sdt>
        <w:sdtPr>
          <w:rPr>
            <w:rFonts w:cs="Simplified Arabic" w:hint="cs"/>
            <w:sz w:val="28"/>
            <w:szCs w:val="28"/>
            <w:rtl/>
            <w:lang w:bidi="ar-IQ"/>
          </w:rPr>
          <w:id w:val="-2013604262"/>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w:instrText>
          </w:r>
          <w:r w:rsidRPr="00656545">
            <w:rPr>
              <w:rFonts w:cs="Simplified Arabic"/>
              <w:sz w:val="28"/>
              <w:szCs w:val="28"/>
              <w:rtl/>
              <w:lang w:bidi="ar-IQ"/>
            </w:rPr>
            <w:instrText>محم</w:instrText>
          </w:r>
          <w:r w:rsidRPr="00656545">
            <w:rPr>
              <w:rFonts w:cs="Simplified Arabic"/>
              <w:sz w:val="28"/>
              <w:szCs w:val="28"/>
              <w:lang w:bidi="ar-IQ"/>
            </w:rPr>
            <w:instrText xml:space="preserve"> \p 584-585 \l 2049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(الكريم 2024، 584-585)</w:t>
          </w:r>
          <w:r w:rsidRPr="00656545">
            <w:rPr>
              <w:rFonts w:cs="Simplified Arabic"/>
              <w:sz w:val="28"/>
              <w:szCs w:val="28"/>
              <w:rtl/>
              <w:lang w:bidi="ar-IQ"/>
            </w:rPr>
            <w:fldChar w:fldCharType="end"/>
          </w:r>
        </w:sdtContent>
      </w:sdt>
      <w:r w:rsidRPr="00656545">
        <w:rPr>
          <w:rFonts w:cs="Simplified Arabic" w:hint="cs"/>
          <w:sz w:val="28"/>
          <w:szCs w:val="28"/>
          <w:rtl/>
          <w:lang w:bidi="ar-IQ"/>
        </w:rPr>
        <w:t xml:space="preserve">. </w:t>
      </w:r>
    </w:p>
    <w:p w:rsidR="001B7F27" w:rsidRPr="00656545" w:rsidRDefault="001B7F27" w:rsidP="001B7F27">
      <w:pPr>
        <w:pStyle w:val="af9"/>
        <w:bidi/>
        <w:spacing w:before="0" w:beforeAutospacing="0" w:after="0" w:afterAutospacing="0"/>
        <w:jc w:val="both"/>
        <w:rPr>
          <w:rFonts w:cs="Simplified Arabic"/>
          <w:b w:val="0"/>
          <w:bCs w:val="0"/>
          <w:sz w:val="28"/>
          <w:szCs w:val="28"/>
          <w:rtl/>
          <w:lang w:bidi="ar-IQ"/>
        </w:rPr>
      </w:pPr>
      <w:r w:rsidRPr="00656545">
        <w:rPr>
          <w:rFonts w:cs="Simplified Arabic" w:hint="cs"/>
          <w:sz w:val="28"/>
          <w:szCs w:val="28"/>
          <w:rtl/>
          <w:lang w:bidi="ar-IQ"/>
        </w:rPr>
        <w:t>سادسًا: المقومات التاريخية، والثقافية</w:t>
      </w:r>
    </w:p>
    <w:p w:rsidR="001B7F27" w:rsidRPr="00656545" w:rsidRDefault="001B7F27" w:rsidP="001B7F27">
      <w:pPr>
        <w:pStyle w:val="af9"/>
        <w:bidi/>
        <w:spacing w:before="0" w:beforeAutospacing="0" w:after="0" w:afterAutospacing="0"/>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يعد المقوم التاريخي من أبرز المقومات التي ترتكز عليها إيران في تعزيز وجودها وحضورها الإقليمي، فهو ملازم لموقعها الجغرافي والحضاري والثقافي، والبوابة الرئيسة لترسيخ المبادئ الفكرية، والهوية الوطنية الفارسية الغنية في تاريخ الحضارات، والمفتقرة عند معظم القوى العالمية، وعموم القوى الإقليمية عدا العراق، ومصر، ففي الوقت الذي تتغنى فيها إيران بإمبراطورتيها الفارسية لم يكن للدول الخليجية، وحتى الكيان (الإسرائيلي) أي وجود في المنطقة ما يضعف من حضورها قبال الجمهورية الإسلامية الإيرانية، إذ يعتقد في المفهوم الفكري والذهني الإيراني أنهم ينحدر نسلهم من الجنس الآري والمعروف بالدقة في اتخاذ القرارات، مما أسهم في رؤية صانع القرار السياسي الإيراني في رسم سياسته الخارجية، فضلًا عن ذلك تمزج الحكومة الإيرانية بين حضارتها العريقة، وأيديولوجيتها الدينية في تعزيز الاستقرار، والتماسك الوطني داخليًا، وفرض نفوذها اقليميًا، وذلك انطلاقًا من شعار "الدولة الإسلامية العالمية" مدركة في التشيع أداة رئيسة لحماية هويتها الثقافية، وتعزيز علاقاتها الإقليمية، على غرار علاقاتها الوثيقة مع العراق، وأذرعها في لبنان، واليمن، وسوريا قبيل سقوط نظام بشار الأسد في عام (2024م)، وذلك لتعزيز علاقاتها العقائدية، بينما تتعامل مع السنة الإيرانيين، والعرب خارج إيران من منطلق الهوية الإسلامية الضرورية لمواجهة المد (الإسرائيلي) ولاسيما في تعاملها مع القضية الفلسطينية، ودعمها الكامل لحركة حماس، وحراك (7 اكتوبر)</w:t>
      </w:r>
      <w:sdt>
        <w:sdtPr>
          <w:rPr>
            <w:rFonts w:cs="Simplified Arabic" w:hint="cs"/>
            <w:sz w:val="28"/>
            <w:szCs w:val="28"/>
            <w:rtl/>
            <w:lang w:bidi="ar-IQ"/>
          </w:rPr>
          <w:id w:val="86125010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w:instrText>
          </w:r>
          <w:r w:rsidRPr="00656545">
            <w:rPr>
              <w:rFonts w:cs="Simplified Arabic"/>
              <w:sz w:val="28"/>
              <w:szCs w:val="28"/>
              <w:rtl/>
              <w:lang w:bidi="ar-IQ"/>
            </w:rPr>
            <w:instrText>احم</w:instrText>
          </w:r>
          <w:r w:rsidRPr="00656545">
            <w:rPr>
              <w:rFonts w:cs="Simplified Arabic"/>
              <w:sz w:val="28"/>
              <w:szCs w:val="28"/>
              <w:lang w:bidi="ar-IQ"/>
            </w:rPr>
            <w:instrText xml:space="preserve"> \p 135 \l 2049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(محمود 2020، 135)</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9"/>
        <w:bidi/>
        <w:spacing w:before="0" w:beforeAutospacing="0" w:after="0" w:afterAutospacing="0"/>
        <w:ind w:firstLine="720"/>
        <w:jc w:val="both"/>
        <w:rPr>
          <w:rFonts w:cs="Simplified Arabic"/>
          <w:sz w:val="28"/>
          <w:szCs w:val="28"/>
          <w:rtl/>
        </w:rPr>
      </w:pPr>
      <w:r w:rsidRPr="00656545">
        <w:rPr>
          <w:rFonts w:cs="Simplified Arabic"/>
          <w:sz w:val="28"/>
          <w:szCs w:val="28"/>
          <w:rtl/>
        </w:rPr>
        <w:t xml:space="preserve">تتجلى </w:t>
      </w:r>
      <w:r w:rsidRPr="00656545">
        <w:rPr>
          <w:rFonts w:cs="Simplified Arabic" w:hint="cs"/>
          <w:sz w:val="28"/>
          <w:szCs w:val="28"/>
          <w:rtl/>
        </w:rPr>
        <w:t>ال</w:t>
      </w:r>
      <w:r w:rsidRPr="00656545">
        <w:rPr>
          <w:rFonts w:cs="Simplified Arabic"/>
          <w:sz w:val="28"/>
          <w:szCs w:val="28"/>
          <w:rtl/>
        </w:rPr>
        <w:t xml:space="preserve">براعة الإيرانية في </w:t>
      </w:r>
      <w:r w:rsidRPr="00656545">
        <w:rPr>
          <w:rFonts w:cs="Simplified Arabic" w:hint="cs"/>
          <w:sz w:val="28"/>
          <w:szCs w:val="28"/>
          <w:rtl/>
        </w:rPr>
        <w:t xml:space="preserve">المقدرة على توظيف الخطاب وطبيعته زمانيا ومكانيا بحسب متطلبات المكان الذي يوجّه إليه الخطاب؛ فهي في امتدادها الديني الذي يشترك معها مذهبيّا </w:t>
      </w:r>
      <w:r w:rsidRPr="00656545">
        <w:rPr>
          <w:rFonts w:cs="Simplified Arabic"/>
          <w:sz w:val="28"/>
          <w:szCs w:val="28"/>
          <w:rtl/>
        </w:rPr>
        <w:t xml:space="preserve">في المناطق ذات الكثافة الشيعية </w:t>
      </w:r>
      <w:r w:rsidRPr="00656545">
        <w:rPr>
          <w:rFonts w:cs="Simplified Arabic" w:hint="cs"/>
          <w:sz w:val="28"/>
          <w:szCs w:val="28"/>
          <w:rtl/>
        </w:rPr>
        <w:t>في</w:t>
      </w:r>
      <w:r w:rsidRPr="00656545">
        <w:rPr>
          <w:rFonts w:cs="Simplified Arabic"/>
          <w:sz w:val="28"/>
          <w:szCs w:val="28"/>
          <w:rtl/>
        </w:rPr>
        <w:t xml:space="preserve"> </w:t>
      </w:r>
      <w:r w:rsidRPr="00656545">
        <w:rPr>
          <w:rFonts w:cs="Simplified Arabic" w:hint="cs"/>
          <w:sz w:val="28"/>
          <w:szCs w:val="28"/>
          <w:rtl/>
        </w:rPr>
        <w:t>(</w:t>
      </w:r>
      <w:r w:rsidRPr="00656545">
        <w:rPr>
          <w:rFonts w:cs="Simplified Arabic"/>
          <w:sz w:val="28"/>
          <w:szCs w:val="28"/>
          <w:rtl/>
        </w:rPr>
        <w:t>العراق والبحرين ولبنان واليمن وأجزاء من السعودية</w:t>
      </w:r>
      <w:r w:rsidRPr="00656545">
        <w:rPr>
          <w:rFonts w:cs="Simplified Arabic" w:hint="cs"/>
          <w:sz w:val="28"/>
          <w:szCs w:val="28"/>
          <w:rtl/>
        </w:rPr>
        <w:t>)</w:t>
      </w:r>
      <w:r w:rsidRPr="00656545">
        <w:rPr>
          <w:rFonts w:cs="Simplified Arabic"/>
          <w:sz w:val="28"/>
          <w:szCs w:val="28"/>
          <w:rtl/>
        </w:rPr>
        <w:t xml:space="preserve"> </w:t>
      </w:r>
      <w:r w:rsidRPr="00656545">
        <w:rPr>
          <w:rFonts w:cs="Simplified Arabic" w:hint="cs"/>
          <w:sz w:val="28"/>
          <w:szCs w:val="28"/>
          <w:rtl/>
        </w:rPr>
        <w:t>تعمل على</w:t>
      </w:r>
      <w:r w:rsidRPr="00656545">
        <w:rPr>
          <w:rFonts w:cs="Simplified Arabic"/>
          <w:sz w:val="28"/>
          <w:szCs w:val="28"/>
          <w:rtl/>
        </w:rPr>
        <w:t xml:space="preserve"> تأميم </w:t>
      </w:r>
      <w:r w:rsidRPr="00656545">
        <w:rPr>
          <w:rFonts w:cs="Simplified Arabic" w:hint="cs"/>
          <w:sz w:val="28"/>
          <w:szCs w:val="28"/>
          <w:rtl/>
        </w:rPr>
        <w:t xml:space="preserve">خطاب ولائي مذهبي </w:t>
      </w:r>
      <w:r w:rsidRPr="00656545">
        <w:rPr>
          <w:rFonts w:cs="Simplified Arabic"/>
          <w:sz w:val="28"/>
          <w:szCs w:val="28"/>
          <w:rtl/>
        </w:rPr>
        <w:t xml:space="preserve">عبر الأدوات الإعلامية الدعائية والأنشطة الدينية المكثفة، </w:t>
      </w:r>
      <w:r w:rsidRPr="00656545">
        <w:rPr>
          <w:rFonts w:cs="Simplified Arabic" w:hint="cs"/>
          <w:sz w:val="28"/>
          <w:szCs w:val="28"/>
          <w:rtl/>
        </w:rPr>
        <w:t>ل</w:t>
      </w:r>
      <w:r w:rsidRPr="00656545">
        <w:rPr>
          <w:rFonts w:cs="Simplified Arabic"/>
          <w:sz w:val="28"/>
          <w:szCs w:val="28"/>
          <w:rtl/>
        </w:rPr>
        <w:t xml:space="preserve">تعيد </w:t>
      </w:r>
      <w:r w:rsidRPr="00656545">
        <w:rPr>
          <w:rFonts w:cs="Simplified Arabic" w:hint="cs"/>
          <w:sz w:val="28"/>
          <w:szCs w:val="28"/>
          <w:rtl/>
        </w:rPr>
        <w:t>ص</w:t>
      </w:r>
      <w:r w:rsidRPr="00656545">
        <w:rPr>
          <w:rFonts w:cs="Simplified Arabic"/>
          <w:sz w:val="28"/>
          <w:szCs w:val="28"/>
          <w:rtl/>
        </w:rPr>
        <w:t>ياغة المجال العام في هذه المناطق، ليصبح امتداداً حيوي</w:t>
      </w:r>
      <w:r w:rsidRPr="00656545">
        <w:rPr>
          <w:rFonts w:cs="Simplified Arabic" w:hint="cs"/>
          <w:sz w:val="28"/>
          <w:szCs w:val="28"/>
          <w:rtl/>
        </w:rPr>
        <w:t>ّ</w:t>
      </w:r>
      <w:r w:rsidRPr="00656545">
        <w:rPr>
          <w:rFonts w:cs="Simplified Arabic"/>
          <w:sz w:val="28"/>
          <w:szCs w:val="28"/>
          <w:rtl/>
        </w:rPr>
        <w:t>اً لمركزها الثقافي</w:t>
      </w:r>
      <w:r w:rsidRPr="00656545">
        <w:rPr>
          <w:rFonts w:cs="Simplified Arabic" w:hint="cs"/>
          <w:sz w:val="28"/>
          <w:szCs w:val="28"/>
          <w:rtl/>
        </w:rPr>
        <w:t>،</w:t>
      </w:r>
      <w:r w:rsidRPr="00656545">
        <w:rPr>
          <w:rFonts w:cs="Simplified Arabic"/>
          <w:sz w:val="28"/>
          <w:szCs w:val="28"/>
          <w:rtl/>
        </w:rPr>
        <w:t xml:space="preserve"> والسياسي، </w:t>
      </w:r>
      <w:r w:rsidRPr="00656545">
        <w:rPr>
          <w:rFonts w:cs="Simplified Arabic" w:hint="cs"/>
          <w:sz w:val="28"/>
          <w:szCs w:val="28"/>
          <w:rtl/>
        </w:rPr>
        <w:t>موظفة</w:t>
      </w:r>
      <w:r w:rsidRPr="00656545">
        <w:rPr>
          <w:rFonts w:cs="Simplified Arabic"/>
          <w:sz w:val="28"/>
          <w:szCs w:val="28"/>
          <w:rtl/>
        </w:rPr>
        <w:t xml:space="preserve"> </w:t>
      </w:r>
      <w:r w:rsidRPr="00656545">
        <w:rPr>
          <w:rFonts w:cs="Simplified Arabic" w:hint="cs"/>
          <w:sz w:val="28"/>
          <w:szCs w:val="28"/>
          <w:rtl/>
        </w:rPr>
        <w:t>"</w:t>
      </w:r>
      <w:r w:rsidRPr="00656545">
        <w:rPr>
          <w:rFonts w:cs="Simplified Arabic"/>
          <w:sz w:val="28"/>
          <w:szCs w:val="28"/>
          <w:rtl/>
        </w:rPr>
        <w:t>المذهب</w:t>
      </w:r>
      <w:r w:rsidRPr="00656545">
        <w:rPr>
          <w:rFonts w:cs="Simplified Arabic" w:hint="cs"/>
          <w:sz w:val="28"/>
          <w:szCs w:val="28"/>
          <w:rtl/>
        </w:rPr>
        <w:t xml:space="preserve"> الشيعي"</w:t>
      </w:r>
      <w:r w:rsidRPr="00656545">
        <w:rPr>
          <w:rFonts w:cs="Simplified Arabic"/>
          <w:sz w:val="28"/>
          <w:szCs w:val="28"/>
          <w:rtl/>
        </w:rPr>
        <w:t xml:space="preserve"> </w:t>
      </w:r>
      <w:r w:rsidRPr="00656545">
        <w:rPr>
          <w:rFonts w:cs="Simplified Arabic" w:hint="cs"/>
          <w:sz w:val="28"/>
          <w:szCs w:val="28"/>
          <w:rtl/>
        </w:rPr>
        <w:t>ك</w:t>
      </w:r>
      <w:r w:rsidRPr="00656545">
        <w:rPr>
          <w:rFonts w:cs="Simplified Arabic"/>
          <w:sz w:val="28"/>
          <w:szCs w:val="28"/>
          <w:rtl/>
        </w:rPr>
        <w:t xml:space="preserve">طقس تعبدي </w:t>
      </w:r>
      <w:r w:rsidRPr="00656545">
        <w:rPr>
          <w:rFonts w:cs="Simplified Arabic" w:hint="cs"/>
          <w:sz w:val="28"/>
          <w:szCs w:val="28"/>
          <w:rtl/>
        </w:rPr>
        <w:t>من جهة</w:t>
      </w:r>
      <w:r w:rsidRPr="00656545">
        <w:rPr>
          <w:rFonts w:cs="Simplified Arabic"/>
          <w:sz w:val="28"/>
          <w:szCs w:val="28"/>
          <w:rtl/>
        </w:rPr>
        <w:t xml:space="preserve"> </w:t>
      </w:r>
      <w:r w:rsidRPr="00656545">
        <w:rPr>
          <w:rFonts w:cs="Simplified Arabic" w:hint="cs"/>
          <w:sz w:val="28"/>
          <w:szCs w:val="28"/>
          <w:rtl/>
        </w:rPr>
        <w:t>و</w:t>
      </w:r>
      <w:r w:rsidRPr="00656545">
        <w:rPr>
          <w:rFonts w:cs="Simplified Arabic"/>
          <w:sz w:val="28"/>
          <w:szCs w:val="28"/>
          <w:rtl/>
        </w:rPr>
        <w:t>"رابطة سياسية" عابرة للحدود الوطنية</w:t>
      </w:r>
      <w:r w:rsidRPr="00656545">
        <w:rPr>
          <w:rFonts w:cs="Simplified Arabic" w:hint="cs"/>
          <w:sz w:val="28"/>
          <w:szCs w:val="28"/>
          <w:rtl/>
        </w:rPr>
        <w:t xml:space="preserve"> من جهة أخرى بالرغم من الخطابات القومية الواضحة والصريحة لبعض صناع القرار الإيرانيين</w:t>
      </w:r>
      <w:sdt>
        <w:sdtPr>
          <w:rPr>
            <w:rFonts w:cs="Simplified Arabic" w:hint="cs"/>
            <w:sz w:val="28"/>
            <w:szCs w:val="28"/>
            <w:rtl/>
          </w:rPr>
          <w:id w:val="-1004893793"/>
          <w:citation/>
        </w:sdtPr>
        <w:sdtEndPr/>
        <w:sdtContent>
          <w:r w:rsidRPr="00656545">
            <w:rPr>
              <w:rFonts w:cs="Simplified Arabic"/>
              <w:sz w:val="28"/>
              <w:szCs w:val="28"/>
              <w:rtl/>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الي18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(الياس 2018)</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pStyle w:val="af9"/>
        <w:bidi/>
        <w:spacing w:before="0" w:beforeAutospacing="0" w:after="0" w:afterAutospacing="0"/>
        <w:ind w:firstLine="720"/>
        <w:jc w:val="both"/>
        <w:rPr>
          <w:rFonts w:cs="Simplified Arabic"/>
          <w:sz w:val="28"/>
          <w:szCs w:val="28"/>
        </w:rPr>
      </w:pPr>
      <w:r w:rsidRPr="00656545">
        <w:rPr>
          <w:rFonts w:cs="Simplified Arabic"/>
          <w:sz w:val="28"/>
          <w:szCs w:val="28"/>
          <w:rtl/>
        </w:rPr>
        <w:t xml:space="preserve">وعلى </w:t>
      </w:r>
      <w:r w:rsidRPr="00656545">
        <w:rPr>
          <w:rFonts w:cs="Simplified Arabic" w:hint="cs"/>
          <w:sz w:val="28"/>
          <w:szCs w:val="28"/>
          <w:rtl/>
        </w:rPr>
        <w:t>الجانب</w:t>
      </w:r>
      <w:r w:rsidRPr="00656545">
        <w:rPr>
          <w:rFonts w:cs="Simplified Arabic"/>
          <w:sz w:val="28"/>
          <w:szCs w:val="28"/>
          <w:rtl/>
        </w:rPr>
        <w:t xml:space="preserve"> الآخر، </w:t>
      </w:r>
      <w:r w:rsidRPr="00656545">
        <w:rPr>
          <w:rFonts w:cs="Simplified Arabic" w:hint="cs"/>
          <w:sz w:val="28"/>
          <w:szCs w:val="28"/>
          <w:rtl/>
        </w:rPr>
        <w:t>ي</w:t>
      </w:r>
      <w:r w:rsidRPr="00656545">
        <w:rPr>
          <w:rFonts w:cs="Simplified Arabic"/>
          <w:sz w:val="28"/>
          <w:szCs w:val="28"/>
          <w:rtl/>
        </w:rPr>
        <w:t>برز</w:t>
      </w:r>
      <w:r w:rsidRPr="00656545">
        <w:rPr>
          <w:rFonts w:cs="Simplified Arabic" w:hint="cs"/>
          <w:sz w:val="28"/>
          <w:szCs w:val="28"/>
          <w:rtl/>
        </w:rPr>
        <w:t xml:space="preserve"> الخطاب  القائم على المشتركات غير المذهبية البحتة مثل الدين بنحو عام والمشتركات الجغرافية والتاريخية والحضارية </w:t>
      </w:r>
      <w:r w:rsidRPr="00656545">
        <w:rPr>
          <w:rFonts w:cs="Simplified Arabic"/>
          <w:sz w:val="28"/>
          <w:szCs w:val="28"/>
          <w:rtl/>
        </w:rPr>
        <w:t>في تعامل</w:t>
      </w:r>
      <w:r w:rsidRPr="00656545">
        <w:rPr>
          <w:rFonts w:cs="Simplified Arabic" w:hint="cs"/>
          <w:sz w:val="28"/>
          <w:szCs w:val="28"/>
          <w:rtl/>
        </w:rPr>
        <w:t xml:space="preserve">ها </w:t>
      </w:r>
      <w:r w:rsidRPr="00656545">
        <w:rPr>
          <w:rFonts w:cs="Simplified Arabic"/>
          <w:sz w:val="28"/>
          <w:szCs w:val="28"/>
          <w:rtl/>
        </w:rPr>
        <w:t>مع الدول</w:t>
      </w:r>
      <w:r w:rsidRPr="00656545">
        <w:rPr>
          <w:rFonts w:cs="Simplified Arabic" w:hint="cs"/>
          <w:sz w:val="28"/>
          <w:szCs w:val="28"/>
          <w:rtl/>
        </w:rPr>
        <w:t>،</w:t>
      </w:r>
      <w:r w:rsidRPr="00656545">
        <w:rPr>
          <w:rFonts w:cs="Simplified Arabic"/>
          <w:sz w:val="28"/>
          <w:szCs w:val="28"/>
          <w:rtl/>
        </w:rPr>
        <w:t xml:space="preserve"> والمجتمعات التي تختلف معها عقائدياً</w:t>
      </w:r>
      <w:r w:rsidRPr="00656545">
        <w:rPr>
          <w:rFonts w:cs="Simplified Arabic" w:hint="cs"/>
          <w:sz w:val="28"/>
          <w:szCs w:val="28"/>
          <w:rtl/>
        </w:rPr>
        <w:t>، فضلا عن تخفيف نبرتها</w:t>
      </w:r>
      <w:r w:rsidRPr="00656545">
        <w:rPr>
          <w:rFonts w:cs="Simplified Arabic"/>
          <w:sz w:val="28"/>
          <w:szCs w:val="28"/>
          <w:rtl/>
        </w:rPr>
        <w:t xml:space="preserve"> الطائفية</w:t>
      </w:r>
      <w:r w:rsidRPr="00656545">
        <w:rPr>
          <w:rFonts w:cs="Simplified Arabic" w:hint="cs"/>
          <w:sz w:val="28"/>
          <w:szCs w:val="28"/>
          <w:rtl/>
        </w:rPr>
        <w:t xml:space="preserve"> بالاستعانة بأدواتها الدبلوماسية الرسمية وغير الرسمية، ومؤسساتها الدولية، والإقليمية على غرار (المعهد الثقافي في روما، ومنظمة الثقافة والعلاقات الإسلامية، ومؤسسة السعدي) لتكثيف نشاطاتها، ومد نفوذها بواسطة أعمالها السينمائية، والفنية، والفلسفية كونها بديلا عن الثقافة الغربية</w:t>
      </w:r>
      <w:sdt>
        <w:sdtPr>
          <w:rPr>
            <w:rFonts w:cs="Simplified Arabic" w:hint="cs"/>
            <w:sz w:val="28"/>
            <w:szCs w:val="28"/>
            <w:rtl/>
          </w:rPr>
          <w:id w:val="-329455145"/>
          <w:citation/>
        </w:sdtPr>
        <w:sdtEndPr/>
        <w:sdtContent>
          <w:r w:rsidRPr="00656545">
            <w:rPr>
              <w:rFonts w:cs="Simplified Arabic"/>
              <w:sz w:val="28"/>
              <w:szCs w:val="28"/>
              <w:rtl/>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الي18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(الياس 2018)</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pStyle w:val="af9"/>
        <w:bidi/>
        <w:spacing w:before="0" w:beforeAutospacing="0" w:after="0" w:afterAutospacing="0"/>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وعليه، فإنَّ المقومات التاريخية، والثقافية والدينية أدت دورًا جوهريًا في تعزيز وجودها، ونفوذها الإقليمي، كونها عاملا مشاركا للعوامل المادية في موازنة الوجود الإسرائيلي في المنطقة لاسيما أنَّ الوجود (الإسرائيلي) هو وجود غير مرغوب بهِ شعبيًا في الشرق الأوسط رغم العلاقات الودية مع بعض الدول العربية المطبّعة معها؛ وذلك لأنَّها تعدُّ من الكيانات الطفيلية في المنطقة.</w:t>
      </w:r>
    </w:p>
    <w:p w:rsidR="001B7F27" w:rsidRPr="00656545" w:rsidRDefault="001B7F27" w:rsidP="001B7F27">
      <w:pPr>
        <w:spacing w:after="0" w:line="240" w:lineRule="auto"/>
        <w:ind w:firstLine="720"/>
        <w:jc w:val="both"/>
        <w:rPr>
          <w:rFonts w:ascii="Times New Roman" w:eastAsia="Times New Roman" w:hAnsi="Times New Roman" w:cs="Simplified Arabic"/>
          <w:sz w:val="28"/>
          <w:szCs w:val="28"/>
          <w:rtl/>
        </w:rPr>
      </w:pPr>
      <w:r w:rsidRPr="00656545">
        <w:rPr>
          <w:rFonts w:ascii="Times New Roman" w:eastAsia="Times New Roman" w:hAnsi="Times New Roman" w:cs="Simplified Arabic" w:hint="cs"/>
          <w:sz w:val="28"/>
          <w:szCs w:val="28"/>
          <w:rtl/>
        </w:rPr>
        <w:t xml:space="preserve">استنادًا لما سبق ، يمكن القول </w:t>
      </w:r>
      <w:r w:rsidRPr="00656545">
        <w:rPr>
          <w:rFonts w:ascii="Times New Roman" w:eastAsia="Times New Roman" w:hAnsi="Times New Roman" w:cs="Simplified Arabic"/>
          <w:sz w:val="28"/>
          <w:szCs w:val="28"/>
          <w:rtl/>
        </w:rPr>
        <w:t>إنّ مجموعة المقومات</w:t>
      </w:r>
      <w:r w:rsidRPr="00656545">
        <w:rPr>
          <w:rFonts w:ascii="Times New Roman" w:eastAsia="Times New Roman" w:hAnsi="Times New Roman" w:cs="Simplified Arabic" w:hint="cs"/>
          <w:sz w:val="28"/>
          <w:szCs w:val="28"/>
          <w:rtl/>
        </w:rPr>
        <w:t xml:space="preserve"> المادية، وغير المادية</w:t>
      </w:r>
      <w:r w:rsidRPr="00656545">
        <w:rPr>
          <w:rFonts w:ascii="Times New Roman" w:eastAsia="Times New Roman" w:hAnsi="Times New Roman" w:cs="Simplified Arabic"/>
          <w:sz w:val="28"/>
          <w:szCs w:val="28"/>
          <w:rtl/>
        </w:rPr>
        <w:t xml:space="preserve"> التي تمتلكها إيران</w:t>
      </w:r>
      <w:r w:rsidRPr="00656545">
        <w:rPr>
          <w:rFonts w:ascii="Times New Roman" w:eastAsia="Times New Roman" w:hAnsi="Times New Roman" w:cs="Simplified Arabic" w:hint="cs"/>
          <w:sz w:val="28"/>
          <w:szCs w:val="28"/>
          <w:rtl/>
        </w:rPr>
        <w:t xml:space="preserve"> </w:t>
      </w:r>
      <w:r w:rsidRPr="00656545">
        <w:rPr>
          <w:rFonts w:ascii="Times New Roman" w:eastAsia="Times New Roman" w:hAnsi="Times New Roman" w:cs="Simplified Arabic"/>
          <w:sz w:val="28"/>
          <w:szCs w:val="28"/>
          <w:rtl/>
        </w:rPr>
        <w:t xml:space="preserve">تشكّل إطارًا متماسكًا لموازنة </w:t>
      </w:r>
      <w:r w:rsidRPr="00656545">
        <w:rPr>
          <w:rFonts w:ascii="Times New Roman" w:eastAsia="Times New Roman" w:hAnsi="Times New Roman" w:cs="Simplified Arabic" w:hint="cs"/>
          <w:sz w:val="28"/>
          <w:szCs w:val="28"/>
          <w:rtl/>
        </w:rPr>
        <w:t>الوجود (الإسرائيلي) في المنطقة،</w:t>
      </w:r>
      <w:r w:rsidRPr="00656545">
        <w:rPr>
          <w:rFonts w:ascii="Times New Roman" w:eastAsia="Times New Roman" w:hAnsi="Times New Roman" w:cs="Simplified Arabic"/>
          <w:sz w:val="28"/>
          <w:szCs w:val="28"/>
          <w:rtl/>
        </w:rPr>
        <w:t xml:space="preserve"> فالموقع الاستراتيجي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والموارد الطبيعية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والبشرية يمن</w:t>
      </w:r>
      <w:r w:rsidRPr="00656545">
        <w:rPr>
          <w:rFonts w:ascii="Times New Roman" w:eastAsia="Times New Roman" w:hAnsi="Times New Roman" w:cs="Simplified Arabic" w:hint="cs"/>
          <w:sz w:val="28"/>
          <w:szCs w:val="28"/>
          <w:rtl/>
        </w:rPr>
        <w:t>حها</w:t>
      </w:r>
      <w:r w:rsidRPr="00656545">
        <w:rPr>
          <w:rFonts w:ascii="Times New Roman" w:eastAsia="Times New Roman" w:hAnsi="Times New Roman" w:cs="Simplified Arabic"/>
          <w:sz w:val="28"/>
          <w:szCs w:val="28"/>
          <w:rtl/>
        </w:rPr>
        <w:t xml:space="preserve"> طابعًا استباقيًا في قدرتها على إدارة الأزمات</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والتحديات</w:t>
      </w:r>
      <w:r w:rsidRPr="00656545">
        <w:rPr>
          <w:rFonts w:ascii="Times New Roman" w:eastAsia="Times New Roman" w:hAnsi="Times New Roman" w:cs="Simplified Arabic" w:hint="cs"/>
          <w:sz w:val="28"/>
          <w:szCs w:val="28"/>
          <w:rtl/>
        </w:rPr>
        <w:t>، والتهديدات الوجودية، والاستراتيجية</w:t>
      </w:r>
      <w:r w:rsidRPr="00656545">
        <w:rPr>
          <w:rFonts w:ascii="Times New Roman" w:eastAsia="Times New Roman" w:hAnsi="Times New Roman" w:cs="Simplified Arabic"/>
          <w:sz w:val="28"/>
          <w:szCs w:val="28"/>
          <w:rtl/>
        </w:rPr>
        <w:t>، فيما يوفر اقتصادها المتنوع القدرة على دعم مشاريع القوة الصلبة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والناعمة على حد سواء</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كما أن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التقدم العسكري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والتكنولوجي، لا سيما في مجال الصواريخ الباليستية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والطائرات المسيرة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والقدرات السيبرانية، يعيد صياغة مفهوم الردع في الشرق الأوسط، موازنًا التفوق التقليدي للكيان الإسرائيلي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وفي السياق التاريخي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والثقافي، تعمل الهوية الفارسية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w:t>
      </w:r>
      <w:r w:rsidRPr="00656545">
        <w:rPr>
          <w:rFonts w:ascii="Times New Roman" w:eastAsia="Times New Roman" w:hAnsi="Times New Roman" w:cs="Simplified Arabic" w:hint="cs"/>
          <w:sz w:val="28"/>
          <w:szCs w:val="28"/>
          <w:rtl/>
        </w:rPr>
        <w:t>والشعار الاسلامي</w:t>
      </w:r>
      <w:r w:rsidRPr="00656545">
        <w:rPr>
          <w:rFonts w:ascii="Times New Roman" w:eastAsia="Times New Roman" w:hAnsi="Times New Roman" w:cs="Simplified Arabic"/>
          <w:sz w:val="28"/>
          <w:szCs w:val="28"/>
          <w:rtl/>
        </w:rPr>
        <w:t xml:space="preserve"> </w:t>
      </w:r>
      <w:r w:rsidRPr="00656545">
        <w:rPr>
          <w:rFonts w:ascii="Times New Roman" w:eastAsia="Times New Roman" w:hAnsi="Times New Roman" w:cs="Simplified Arabic" w:hint="cs"/>
          <w:sz w:val="28"/>
          <w:szCs w:val="28"/>
          <w:rtl/>
        </w:rPr>
        <w:t>ك</w:t>
      </w:r>
      <w:r w:rsidRPr="00656545">
        <w:rPr>
          <w:rFonts w:ascii="Times New Roman" w:eastAsia="Times New Roman" w:hAnsi="Times New Roman" w:cs="Simplified Arabic"/>
          <w:sz w:val="28"/>
          <w:szCs w:val="28"/>
          <w:rtl/>
        </w:rPr>
        <w:t>أدوات استراتيجية لتعزيز النفوذ السياسي</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والديني، وهو ما يسمح </w:t>
      </w:r>
      <w:r w:rsidRPr="00656545">
        <w:rPr>
          <w:rFonts w:ascii="Times New Roman" w:eastAsia="Times New Roman" w:hAnsi="Times New Roman" w:cs="Simplified Arabic" w:hint="cs"/>
          <w:sz w:val="28"/>
          <w:szCs w:val="28"/>
          <w:rtl/>
        </w:rPr>
        <w:t>لإيران</w:t>
      </w:r>
      <w:r w:rsidRPr="00656545">
        <w:rPr>
          <w:rFonts w:ascii="Times New Roman" w:eastAsia="Times New Roman" w:hAnsi="Times New Roman" w:cs="Simplified Arabic"/>
          <w:sz w:val="28"/>
          <w:szCs w:val="28"/>
          <w:rtl/>
        </w:rPr>
        <w:t xml:space="preserve"> بممارسة دور فاعل في التفاعلات الإقليمية</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وعليه، فإن</w:t>
      </w:r>
      <w:r w:rsidRPr="00656545">
        <w:rPr>
          <w:rFonts w:ascii="Times New Roman" w:eastAsia="Times New Roman" w:hAnsi="Times New Roman" w:cs="Simplified Arabic" w:hint="cs"/>
          <w:sz w:val="28"/>
          <w:szCs w:val="28"/>
          <w:rtl/>
        </w:rPr>
        <w:t>َّ</w:t>
      </w:r>
      <w:r w:rsidRPr="00656545">
        <w:rPr>
          <w:rFonts w:ascii="Times New Roman" w:eastAsia="Times New Roman" w:hAnsi="Times New Roman" w:cs="Simplified Arabic"/>
          <w:sz w:val="28"/>
          <w:szCs w:val="28"/>
          <w:rtl/>
        </w:rPr>
        <w:t xml:space="preserve"> هذه المقومات تضع إيران في موقع الندّ الاستراتيجي </w:t>
      </w:r>
      <w:r w:rsidRPr="00656545">
        <w:rPr>
          <w:rFonts w:ascii="Times New Roman" w:eastAsia="Times New Roman" w:hAnsi="Times New Roman" w:cs="Simplified Arabic" w:hint="cs"/>
          <w:sz w:val="28"/>
          <w:szCs w:val="28"/>
          <w:rtl/>
        </w:rPr>
        <w:t>(لإسرائيل)</w:t>
      </w:r>
      <w:r w:rsidRPr="00656545">
        <w:rPr>
          <w:rFonts w:ascii="Times New Roman" w:eastAsia="Times New Roman" w:hAnsi="Times New Roman" w:cs="Simplified Arabic"/>
          <w:sz w:val="28"/>
          <w:szCs w:val="28"/>
          <w:rtl/>
        </w:rPr>
        <w:t>، مع إعادة رسم معادلات القوة في المنطقة بما يتجاوز مجرد التفوق العسكري التقليدي</w:t>
      </w:r>
      <w:r w:rsidRPr="00656545">
        <w:rPr>
          <w:rFonts w:ascii="Times New Roman" w:eastAsia="Times New Roman" w:hAnsi="Times New Roman" w:cs="Simplified Arabic" w:hint="cs"/>
          <w:sz w:val="28"/>
          <w:szCs w:val="28"/>
          <w:rtl/>
        </w:rPr>
        <w:t>.</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 xml:space="preserve"> المطلب الثاني: مقومات قوة الكيان الصهيوني</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اولًا: المقوم الجغرافي</w:t>
      </w:r>
    </w:p>
    <w:p w:rsidR="001B7F27" w:rsidRPr="00656545" w:rsidRDefault="001B7F27" w:rsidP="001B7F27">
      <w:pPr>
        <w:shd w:val="clear" w:color="auto" w:fill="FFFFFF"/>
        <w:spacing w:after="0" w:line="240" w:lineRule="auto"/>
        <w:jc w:val="both"/>
        <w:rPr>
          <w:rFonts w:ascii="Segoe UI" w:eastAsia="Times New Roman" w:hAnsi="Segoe UI" w:cs="Simplified Arabic"/>
          <w:color w:val="0F1115"/>
          <w:sz w:val="28"/>
          <w:szCs w:val="28"/>
          <w:rtl/>
        </w:rPr>
      </w:pPr>
      <w:r w:rsidRPr="00656545">
        <w:rPr>
          <w:rFonts w:cs="Simplified Arabic"/>
          <w:sz w:val="28"/>
          <w:szCs w:val="28"/>
          <w:rtl/>
          <w:lang w:bidi="ar-IQ"/>
        </w:rPr>
        <w:tab/>
      </w:r>
      <w:r w:rsidRPr="00656545">
        <w:rPr>
          <w:rFonts w:ascii="Segoe UI" w:eastAsia="Times New Roman" w:hAnsi="Segoe UI" w:cs="Simplified Arabic" w:hint="cs"/>
          <w:color w:val="0F1115"/>
          <w:sz w:val="28"/>
          <w:szCs w:val="28"/>
          <w:rtl/>
        </w:rPr>
        <w:t xml:space="preserve">تقاس شرعية </w:t>
      </w:r>
      <w:r w:rsidRPr="00656545">
        <w:rPr>
          <w:rFonts w:ascii="Segoe UI" w:eastAsia="Times New Roman" w:hAnsi="Segoe UI" w:cs="Simplified Arabic"/>
          <w:color w:val="0F1115"/>
          <w:sz w:val="28"/>
          <w:szCs w:val="28"/>
          <w:rtl/>
        </w:rPr>
        <w:t>الدولة، ووجودها بشعبها، ورقعتها الجغرافية المؤط</w:t>
      </w:r>
      <w:r w:rsidRPr="00656545">
        <w:rPr>
          <w:rFonts w:ascii="Segoe UI" w:eastAsia="Times New Roman" w:hAnsi="Segoe UI" w:cs="Simplified Arabic" w:hint="cs"/>
          <w:color w:val="0F1115"/>
          <w:sz w:val="28"/>
          <w:szCs w:val="28"/>
          <w:rtl/>
        </w:rPr>
        <w:t>َّ</w:t>
      </w:r>
      <w:r w:rsidRPr="00656545">
        <w:rPr>
          <w:rFonts w:ascii="Segoe UI" w:eastAsia="Times New Roman" w:hAnsi="Segoe UI" w:cs="Simplified Arabic"/>
          <w:color w:val="0F1115"/>
          <w:sz w:val="28"/>
          <w:szCs w:val="28"/>
          <w:rtl/>
        </w:rPr>
        <w:t xml:space="preserve">رة بحدود </w:t>
      </w:r>
      <w:r w:rsidRPr="00656545">
        <w:rPr>
          <w:rFonts w:ascii="Segoe UI" w:eastAsia="Times New Roman" w:hAnsi="Segoe UI" w:cs="Simplified Arabic" w:hint="cs"/>
          <w:color w:val="0F1115"/>
          <w:sz w:val="28"/>
          <w:szCs w:val="28"/>
          <w:rtl/>
        </w:rPr>
        <w:t>إ</w:t>
      </w:r>
      <w:r w:rsidRPr="00656545">
        <w:rPr>
          <w:rFonts w:ascii="Segoe UI" w:eastAsia="Times New Roman" w:hAnsi="Segoe UI" w:cs="Simplified Arabic"/>
          <w:color w:val="0F1115"/>
          <w:sz w:val="28"/>
          <w:szCs w:val="28"/>
          <w:rtl/>
        </w:rPr>
        <w:t>دارية فاصلة عن القوى المجاورة لها، وسلط</w:t>
      </w:r>
      <w:r w:rsidRPr="00656545">
        <w:rPr>
          <w:rFonts w:ascii="Segoe UI" w:eastAsia="Times New Roman" w:hAnsi="Segoe UI" w:cs="Simplified Arabic" w:hint="cs"/>
          <w:color w:val="0F1115"/>
          <w:sz w:val="28"/>
          <w:szCs w:val="28"/>
          <w:rtl/>
        </w:rPr>
        <w:t>ة</w:t>
      </w:r>
      <w:r w:rsidRPr="00656545">
        <w:rPr>
          <w:rFonts w:ascii="Segoe UI" w:eastAsia="Times New Roman" w:hAnsi="Segoe UI" w:cs="Simplified Arabic"/>
          <w:color w:val="0F1115"/>
          <w:sz w:val="28"/>
          <w:szCs w:val="28"/>
          <w:rtl/>
        </w:rPr>
        <w:t xml:space="preserve"> سياسية</w:t>
      </w:r>
      <w:r w:rsidRPr="00656545">
        <w:rPr>
          <w:rFonts w:ascii="Segoe UI" w:eastAsia="Times New Roman" w:hAnsi="Segoe UI" w:cs="Simplified Arabic" w:hint="cs"/>
          <w:color w:val="0F1115"/>
          <w:sz w:val="28"/>
          <w:szCs w:val="28"/>
          <w:rtl/>
        </w:rPr>
        <w:t xml:space="preserve"> تمارس حكمها على الشعب في تلك الرقعة</w:t>
      </w:r>
      <w:r w:rsidRPr="00656545">
        <w:rPr>
          <w:rFonts w:ascii="Segoe UI" w:eastAsia="Times New Roman" w:hAnsi="Segoe UI" w:cs="Simplified Arabic"/>
          <w:color w:val="0F1115"/>
          <w:sz w:val="28"/>
          <w:szCs w:val="28"/>
          <w:rtl/>
        </w:rPr>
        <w:t xml:space="preserve">، وأنَّ غياب </w:t>
      </w:r>
      <w:r w:rsidRPr="00656545">
        <w:rPr>
          <w:rFonts w:ascii="Segoe UI" w:eastAsia="Times New Roman" w:hAnsi="Segoe UI" w:cs="Simplified Arabic" w:hint="cs"/>
          <w:color w:val="0F1115"/>
          <w:sz w:val="28"/>
          <w:szCs w:val="28"/>
          <w:rtl/>
        </w:rPr>
        <w:t>أ</w:t>
      </w:r>
      <w:r w:rsidRPr="00656545">
        <w:rPr>
          <w:rFonts w:ascii="Segoe UI" w:eastAsia="Times New Roman" w:hAnsi="Segoe UI" w:cs="Simplified Arabic"/>
          <w:color w:val="0F1115"/>
          <w:sz w:val="28"/>
          <w:szCs w:val="28"/>
          <w:rtl/>
        </w:rPr>
        <w:t>ي ركن من هذه ال</w:t>
      </w:r>
      <w:r w:rsidRPr="00656545">
        <w:rPr>
          <w:rFonts w:ascii="Segoe UI" w:eastAsia="Times New Roman" w:hAnsi="Segoe UI" w:cs="Simplified Arabic" w:hint="cs"/>
          <w:color w:val="0F1115"/>
          <w:sz w:val="28"/>
          <w:szCs w:val="28"/>
          <w:rtl/>
        </w:rPr>
        <w:t>أ</w:t>
      </w:r>
      <w:r w:rsidRPr="00656545">
        <w:rPr>
          <w:rFonts w:ascii="Segoe UI" w:eastAsia="Times New Roman" w:hAnsi="Segoe UI" w:cs="Simplified Arabic"/>
          <w:color w:val="0F1115"/>
          <w:sz w:val="28"/>
          <w:szCs w:val="28"/>
          <w:rtl/>
        </w:rPr>
        <w:t xml:space="preserve">ركان الرئيسة يرافقه غياب </w:t>
      </w:r>
      <w:r w:rsidRPr="00656545">
        <w:rPr>
          <w:rFonts w:ascii="Segoe UI" w:eastAsia="Times New Roman" w:hAnsi="Segoe UI" w:cs="Simplified Arabic" w:hint="cs"/>
          <w:color w:val="0F1115"/>
          <w:sz w:val="28"/>
          <w:szCs w:val="28"/>
          <w:rtl/>
        </w:rPr>
        <w:t xml:space="preserve">وجود </w:t>
      </w:r>
      <w:r w:rsidRPr="00656545">
        <w:rPr>
          <w:rFonts w:ascii="Segoe UI" w:eastAsia="Times New Roman" w:hAnsi="Segoe UI" w:cs="Simplified Arabic"/>
          <w:color w:val="0F1115"/>
          <w:sz w:val="28"/>
          <w:szCs w:val="28"/>
          <w:rtl/>
        </w:rPr>
        <w:t xml:space="preserve">الدولة، ولا تعدو </w:t>
      </w:r>
      <w:r w:rsidRPr="00656545">
        <w:rPr>
          <w:rFonts w:ascii="Segoe UI" w:eastAsia="Times New Roman" w:hAnsi="Segoe UI" w:cs="Simplified Arabic" w:hint="cs"/>
          <w:color w:val="0F1115"/>
          <w:sz w:val="28"/>
          <w:szCs w:val="28"/>
          <w:rtl/>
        </w:rPr>
        <w:t>أن تكون</w:t>
      </w:r>
      <w:r w:rsidRPr="00656545">
        <w:rPr>
          <w:rFonts w:ascii="Segoe UI" w:eastAsia="Times New Roman" w:hAnsi="Segoe UI" w:cs="Simplified Arabic"/>
          <w:color w:val="0F1115"/>
          <w:sz w:val="28"/>
          <w:szCs w:val="28"/>
          <w:rtl/>
        </w:rPr>
        <w:t xml:space="preserve"> كائن</w:t>
      </w:r>
      <w:r w:rsidRPr="00656545">
        <w:rPr>
          <w:rFonts w:ascii="Segoe UI" w:eastAsia="Times New Roman" w:hAnsi="Segoe UI" w:cs="Simplified Arabic" w:hint="cs"/>
          <w:color w:val="0F1115"/>
          <w:sz w:val="28"/>
          <w:szCs w:val="28"/>
          <w:rtl/>
        </w:rPr>
        <w:t>ا</w:t>
      </w:r>
      <w:r w:rsidRPr="00656545">
        <w:rPr>
          <w:rFonts w:ascii="Segoe UI" w:eastAsia="Times New Roman" w:hAnsi="Segoe UI" w:cs="Simplified Arabic"/>
          <w:color w:val="0F1115"/>
          <w:sz w:val="28"/>
          <w:szCs w:val="28"/>
          <w:rtl/>
        </w:rPr>
        <w:t xml:space="preserve"> طفيلي</w:t>
      </w:r>
      <w:r w:rsidRPr="00656545">
        <w:rPr>
          <w:rFonts w:ascii="Segoe UI" w:eastAsia="Times New Roman" w:hAnsi="Segoe UI" w:cs="Simplified Arabic" w:hint="cs"/>
          <w:color w:val="0F1115"/>
          <w:sz w:val="28"/>
          <w:szCs w:val="28"/>
          <w:rtl/>
        </w:rPr>
        <w:t xml:space="preserve">ا مرتكزا </w:t>
      </w:r>
      <w:r w:rsidRPr="00656545">
        <w:rPr>
          <w:rFonts w:ascii="Segoe UI" w:eastAsia="Times New Roman" w:hAnsi="Segoe UI" w:cs="Simplified Arabic"/>
          <w:color w:val="0F1115"/>
          <w:sz w:val="28"/>
          <w:szCs w:val="28"/>
          <w:rtl/>
        </w:rPr>
        <w:t>على مقد</w:t>
      </w:r>
      <w:r w:rsidRPr="00656545">
        <w:rPr>
          <w:rFonts w:ascii="Segoe UI" w:eastAsia="Times New Roman" w:hAnsi="Segoe UI" w:cs="Simplified Arabic" w:hint="cs"/>
          <w:color w:val="0F1115"/>
          <w:sz w:val="28"/>
          <w:szCs w:val="28"/>
          <w:rtl/>
        </w:rPr>
        <w:t>ّ</w:t>
      </w:r>
      <w:r w:rsidRPr="00656545">
        <w:rPr>
          <w:rFonts w:ascii="Segoe UI" w:eastAsia="Times New Roman" w:hAnsi="Segoe UI" w:cs="Simplified Arabic"/>
          <w:color w:val="0F1115"/>
          <w:sz w:val="28"/>
          <w:szCs w:val="28"/>
          <w:rtl/>
        </w:rPr>
        <w:t>رات غيرها بالوسائل العسكرية، ودعم القوى الكبرى لها في النظام الدولي</w:t>
      </w:r>
      <w:sdt>
        <w:sdtPr>
          <w:rPr>
            <w:rFonts w:ascii="Segoe UI" w:eastAsia="Times New Roman" w:hAnsi="Segoe UI" w:cs="Simplified Arabic"/>
            <w:color w:val="0F1115"/>
            <w:sz w:val="28"/>
            <w:szCs w:val="28"/>
            <w:rtl/>
          </w:rPr>
          <w:id w:val="-1326353651"/>
          <w:citation/>
        </w:sdtPr>
        <w:sdtEndPr/>
        <w:sdtContent>
          <w:r w:rsidRPr="00656545">
            <w:rPr>
              <w:rFonts w:ascii="Segoe UI" w:eastAsia="Times New Roman" w:hAnsi="Segoe UI" w:cs="Simplified Arabic"/>
              <w:color w:val="0F1115"/>
              <w:sz w:val="28"/>
              <w:szCs w:val="28"/>
              <w:rtl/>
            </w:rPr>
            <w:fldChar w:fldCharType="begin"/>
          </w:r>
          <w:r w:rsidRPr="00656545">
            <w:rPr>
              <w:rFonts w:ascii="Segoe UI" w:eastAsia="Times New Roman" w:hAnsi="Segoe UI" w:cs="Simplified Arabic"/>
              <w:color w:val="0F1115"/>
              <w:sz w:val="28"/>
              <w:szCs w:val="28"/>
              <w:lang w:bidi="ar-IQ"/>
            </w:rPr>
            <w:instrText>CITATION</w:instrText>
          </w:r>
          <w:r w:rsidRPr="00656545">
            <w:rPr>
              <w:rFonts w:ascii="Segoe UI" w:eastAsia="Times New Roman" w:hAnsi="Segoe UI" w:cs="Simplified Arabic"/>
              <w:color w:val="0F1115"/>
              <w:sz w:val="28"/>
              <w:szCs w:val="28"/>
              <w:rtl/>
              <w:lang w:bidi="ar-IQ"/>
            </w:rPr>
            <w:instrText xml:space="preserve"> علي15 \</w:instrText>
          </w:r>
          <w:r w:rsidRPr="00656545">
            <w:rPr>
              <w:rFonts w:ascii="Segoe UI" w:eastAsia="Times New Roman" w:hAnsi="Segoe UI" w:cs="Simplified Arabic"/>
              <w:color w:val="0F1115"/>
              <w:sz w:val="28"/>
              <w:szCs w:val="28"/>
              <w:lang w:bidi="ar-IQ"/>
            </w:rPr>
            <w:instrText>p 23 \l 2049</w:instrText>
          </w:r>
          <w:r w:rsidRPr="00656545">
            <w:rPr>
              <w:rFonts w:ascii="Segoe UI" w:eastAsia="Times New Roman" w:hAnsi="Segoe UI" w:cs="Simplified Arabic"/>
              <w:color w:val="0F1115"/>
              <w:sz w:val="28"/>
              <w:szCs w:val="28"/>
              <w:rtl/>
              <w:lang w:bidi="ar-IQ"/>
            </w:rPr>
            <w:instrText xml:space="preserve"> </w:instrText>
          </w:r>
          <w:r w:rsidRPr="00656545">
            <w:rPr>
              <w:rFonts w:ascii="Segoe UI" w:eastAsia="Times New Roman" w:hAnsi="Segoe UI" w:cs="Simplified Arabic"/>
              <w:color w:val="0F1115"/>
              <w:sz w:val="28"/>
              <w:szCs w:val="28"/>
              <w:rtl/>
            </w:rPr>
            <w:fldChar w:fldCharType="separate"/>
          </w:r>
          <w:r w:rsidRPr="00656545">
            <w:rPr>
              <w:rFonts w:ascii="Segoe UI" w:eastAsia="Times New Roman" w:hAnsi="Segoe UI" w:cs="Simplified Arabic"/>
              <w:noProof/>
              <w:color w:val="0F1115"/>
              <w:sz w:val="28"/>
              <w:szCs w:val="28"/>
              <w:rtl/>
            </w:rPr>
            <w:t xml:space="preserve"> </w:t>
          </w:r>
          <w:r w:rsidRPr="00656545">
            <w:rPr>
              <w:rFonts w:ascii="Segoe UI" w:eastAsia="Times New Roman" w:hAnsi="Segoe UI" w:cs="Simplified Arabic" w:hint="cs"/>
              <w:noProof/>
              <w:color w:val="0F1115"/>
              <w:sz w:val="28"/>
              <w:szCs w:val="28"/>
              <w:rtl/>
            </w:rPr>
            <w:t>(علي مجيد العكيلي 2015، 23)</w:t>
          </w:r>
          <w:r w:rsidRPr="00656545">
            <w:rPr>
              <w:rFonts w:ascii="Segoe UI" w:eastAsia="Times New Roman" w:hAnsi="Segoe UI" w:cs="Simplified Arabic"/>
              <w:color w:val="0F1115"/>
              <w:sz w:val="28"/>
              <w:szCs w:val="28"/>
              <w:rtl/>
            </w:rPr>
            <w:fldChar w:fldCharType="end"/>
          </w:r>
        </w:sdtContent>
      </w:sdt>
      <w:r w:rsidRPr="00656545">
        <w:rPr>
          <w:rFonts w:ascii="Segoe UI" w:eastAsia="Times New Roman" w:hAnsi="Segoe UI" w:cs="Simplified Arabic"/>
          <w:color w:val="0F1115"/>
          <w:sz w:val="28"/>
          <w:szCs w:val="28"/>
          <w:rtl/>
        </w:rPr>
        <w:t xml:space="preserve">. </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 xml:space="preserve">وهنا تبرز مكامن الضعف الجغرافي للكيان (الإسرائيلي) في طبيعة وجوده، ونشأته غير المتجذرة ديموغرافيا، وجغرافيًا، فهو كيان وجد في بيئة رافضة لوجوده الاجتماعي، والسياسي، الأمر الذي يضعه موضع التهديد المستمر بحكم إحاطته بقوى إقليمية ترى في وجود هذا الكيان وجودًا غير شرعي يتعارض مع حقوق الشعب الفلسطيني على أراضيه </w:t>
      </w:r>
      <w:sdt>
        <w:sdtPr>
          <w:rPr>
            <w:rFonts w:cs="Simplified Arabic" w:hint="cs"/>
            <w:sz w:val="28"/>
            <w:szCs w:val="28"/>
            <w:rtl/>
            <w:lang w:bidi="ar-IQ"/>
          </w:rPr>
          <w:id w:val="-1879008198"/>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الر11 \</w:instrText>
          </w:r>
          <w:r w:rsidRPr="00656545">
            <w:rPr>
              <w:rFonts w:cs="Simplified Arabic"/>
              <w:sz w:val="28"/>
              <w:szCs w:val="28"/>
              <w:lang w:bidi="ar-IQ"/>
            </w:rPr>
            <w:instrText>p 261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(الربيعي 2011، 261)</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lang w:bidi="ar-IQ"/>
        </w:rPr>
      </w:pPr>
      <w:r w:rsidRPr="00656545">
        <w:rPr>
          <w:rFonts w:cs="Simplified Arabic"/>
          <w:sz w:val="28"/>
          <w:szCs w:val="28"/>
          <w:rtl/>
          <w:lang w:bidi="ar-IQ"/>
        </w:rPr>
        <w:tab/>
      </w:r>
      <w:r w:rsidRPr="00656545">
        <w:rPr>
          <w:rFonts w:cs="Simplified Arabic" w:hint="cs"/>
          <w:sz w:val="28"/>
          <w:szCs w:val="28"/>
          <w:rtl/>
          <w:lang w:bidi="ar-IQ"/>
        </w:rPr>
        <w:t>ونتيجة لذلك لا يسعني التحدّث عن إطار جغرافي للكيان (الإسرائيلي)، أو وجود شعب لهذا الكيان لتعارض الأصل في ذلك، وأعني بكلامي أعلاه أنَّ الكيان مدار البحث هو كيان محتل لا يمتلك ما يدعيه ، وأنَّ مواطنيه القاطنين في هذه الأرض لا يعدون سوى مجموعات من شتى بقاع الأرض تجمعت في هذه الرقعة الجغرافية بدعم القوى الغربية لفرض وجودها على حساب الشعب الفلسطيني، وسوف أكتفي  بالتطرق إلى وصف الأراضي الفلسطينية المحتلة من قبل الكيان (الإسرائيلي) ومستوطناتها.</w:t>
      </w:r>
      <w:r w:rsidRPr="00656545">
        <w:rPr>
          <w:rFonts w:cs="Simplified Arabic"/>
          <w:sz w:val="28"/>
          <w:szCs w:val="28"/>
          <w:lang w:bidi="ar-IQ"/>
        </w:rPr>
        <w:tab/>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تبلغ المساحة الكلية لفلسطين (27000) كيلو متر مربع، تبدأ من رأس الناقورة شمالًا باتجاه خليج العقبة جنوبًا، تحدها من الشمال الشرقي سوريا عبر هضبة الجولان، وشرقًا نهر الأردن حتى خليج العقبة، بينما يعد البحر الأبيض المتوسط هو حدودها الساحلية الغربية</w:t>
      </w:r>
      <w:sdt>
        <w:sdtPr>
          <w:rPr>
            <w:rFonts w:cs="Simplified Arabic" w:hint="cs"/>
            <w:sz w:val="28"/>
            <w:szCs w:val="28"/>
            <w:rtl/>
            <w:lang w:bidi="ar-IQ"/>
          </w:rPr>
          <w:id w:val="-169257722"/>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رفي91 \</w:instrText>
          </w:r>
          <w:r w:rsidRPr="00656545">
            <w:rPr>
              <w:rFonts w:cs="Simplified Arabic"/>
              <w:sz w:val="28"/>
              <w:szCs w:val="28"/>
              <w:lang w:bidi="ar-IQ"/>
            </w:rPr>
            <w:instrText>p 9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(عليه 1991، 9)</w:t>
          </w:r>
          <w:r w:rsidRPr="00656545">
            <w:rPr>
              <w:rFonts w:cs="Simplified Arabic"/>
              <w:sz w:val="28"/>
              <w:szCs w:val="28"/>
              <w:rtl/>
              <w:lang w:bidi="ar-IQ"/>
            </w:rPr>
            <w:fldChar w:fldCharType="end"/>
          </w:r>
        </w:sdtContent>
      </w:sdt>
      <w:r w:rsidRPr="00656545">
        <w:rPr>
          <w:rFonts w:cs="Simplified Arabic" w:hint="cs"/>
          <w:sz w:val="28"/>
          <w:szCs w:val="28"/>
          <w:rtl/>
          <w:lang w:bidi="ar-IQ"/>
        </w:rPr>
        <w:t xml:space="preserve"> وكما هو موضح في الخريطة أدناه:</w:t>
      </w:r>
    </w:p>
    <w:p w:rsidR="001B7F27" w:rsidRPr="00656545" w:rsidRDefault="001B7F27" w:rsidP="001B7F27">
      <w:pPr>
        <w:pStyle w:val="aff0"/>
        <w:keepNext/>
        <w:jc w:val="center"/>
        <w:rPr>
          <w:rFonts w:cs="Simplified Arabic"/>
          <w:b w:val="0"/>
          <w:bCs w:val="0"/>
          <w:i/>
          <w:iCs/>
          <w:sz w:val="28"/>
          <w:szCs w:val="28"/>
          <w:rtl/>
        </w:rPr>
      </w:pPr>
      <w:r w:rsidRPr="00656545">
        <w:rPr>
          <w:rFonts w:cs="Simplified Arabic"/>
          <w:sz w:val="28"/>
          <w:szCs w:val="28"/>
          <w:rtl/>
        </w:rPr>
        <w:t xml:space="preserve">خريط </w:t>
      </w:r>
      <w:r w:rsidRPr="00656545">
        <w:rPr>
          <w:rFonts w:cs="Simplified Arabic" w:hint="cs"/>
          <w:sz w:val="28"/>
          <w:szCs w:val="28"/>
          <w:rtl/>
        </w:rPr>
        <w:t>2</w:t>
      </w:r>
      <w:r w:rsidRPr="00656545">
        <w:rPr>
          <w:rFonts w:cs="Simplified Arabic" w:hint="cs"/>
          <w:noProof/>
          <w:sz w:val="28"/>
          <w:szCs w:val="28"/>
          <w:rtl/>
          <w:lang w:bidi="ar-IQ"/>
        </w:rPr>
        <w:t xml:space="preserve"> الاراضي الفلسطينية قبل الاحتلال عام 1947</w:t>
      </w:r>
    </w:p>
    <w:p w:rsidR="001B7F27" w:rsidRPr="00656545" w:rsidRDefault="001B7F27" w:rsidP="001B7F27">
      <w:pPr>
        <w:spacing w:after="0" w:line="240" w:lineRule="auto"/>
        <w:jc w:val="center"/>
        <w:rPr>
          <w:rFonts w:cs="Simplified Arabic"/>
          <w:sz w:val="28"/>
          <w:szCs w:val="28"/>
          <w:rtl/>
          <w:lang w:bidi="ar-IQ"/>
        </w:rPr>
      </w:pPr>
      <w:r w:rsidRPr="00656545">
        <w:rPr>
          <w:rFonts w:cs="Simplified Arabic" w:hint="cs"/>
          <w:noProof/>
          <w:sz w:val="28"/>
          <w:szCs w:val="28"/>
          <w:rtl/>
        </w:rPr>
        <w:drawing>
          <wp:inline distT="0" distB="0" distL="0" distR="0" wp14:anchorId="37FB007B" wp14:editId="334E4933">
            <wp:extent cx="2156460" cy="3438525"/>
            <wp:effectExtent l="0" t="0" r="0" b="952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_Partition_Plan_For_Palestine_1947_Arabic.png"/>
                    <pic:cNvPicPr/>
                  </pic:nvPicPr>
                  <pic:blipFill>
                    <a:blip r:embed="rId20">
                      <a:extLst>
                        <a:ext uri="{28A0092B-C50C-407E-A947-70E740481C1C}">
                          <a14:useLocalDpi xmlns:a14="http://schemas.microsoft.com/office/drawing/2010/main" val="0"/>
                        </a:ext>
                      </a:extLst>
                    </a:blip>
                    <a:stretch>
                      <a:fillRect/>
                    </a:stretch>
                  </pic:blipFill>
                  <pic:spPr>
                    <a:xfrm>
                      <a:off x="0" y="0"/>
                      <a:ext cx="2156725" cy="3438948"/>
                    </a:xfrm>
                    <a:prstGeom prst="rect">
                      <a:avLst/>
                    </a:prstGeom>
                  </pic:spPr>
                </pic:pic>
              </a:graphicData>
            </a:graphic>
          </wp:inline>
        </w:drawing>
      </w:r>
    </w:p>
    <w:p w:rsidR="001B7F27" w:rsidRPr="00656545" w:rsidRDefault="001B7F27" w:rsidP="001B7F27">
      <w:pPr>
        <w:spacing w:after="0" w:line="240" w:lineRule="auto"/>
        <w:jc w:val="center"/>
        <w:rPr>
          <w:rFonts w:cs="Simplified Arabic"/>
          <w:sz w:val="28"/>
          <w:szCs w:val="28"/>
          <w:rtl/>
          <w:lang w:bidi="ar-IQ"/>
        </w:rPr>
      </w:pPr>
      <w:r w:rsidRPr="00656545">
        <w:rPr>
          <w:rFonts w:cs="Simplified Arabic" w:hint="cs"/>
          <w:sz w:val="28"/>
          <w:szCs w:val="28"/>
          <w:rtl/>
          <w:lang w:bidi="ar-IQ"/>
        </w:rPr>
        <w:t xml:space="preserve">خريطة للأراضي الفلسطينية قبل الاحتلال من المصدر التالي: </w:t>
      </w:r>
      <w:sdt>
        <w:sdtPr>
          <w:rPr>
            <w:rFonts w:cs="Simplified Arabic" w:hint="cs"/>
            <w:sz w:val="28"/>
            <w:szCs w:val="28"/>
            <w:rtl/>
            <w:lang w:bidi="ar-IQ"/>
          </w:rPr>
          <w:id w:val="-81524950"/>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 CITATION Fre22 \l 1033 </w:instrText>
          </w:r>
          <w:r w:rsidRPr="00656545">
            <w:rPr>
              <w:rFonts w:cs="Simplified Arabic"/>
              <w:sz w:val="28"/>
              <w:szCs w:val="28"/>
              <w:rtl/>
              <w:lang w:bidi="ar-IQ"/>
            </w:rPr>
            <w:fldChar w:fldCharType="separate"/>
          </w:r>
          <w:r w:rsidRPr="00656545">
            <w:rPr>
              <w:rFonts w:cs="Simplified Arabic"/>
              <w:noProof/>
              <w:sz w:val="28"/>
              <w:szCs w:val="28"/>
              <w:lang w:bidi="ar-IQ"/>
            </w:rPr>
            <w:t>(Maroun 2022)</w:t>
          </w:r>
          <w:r w:rsidRPr="00656545">
            <w:rPr>
              <w:rFonts w:cs="Simplified Arabic"/>
              <w:sz w:val="28"/>
              <w:szCs w:val="28"/>
              <w:rtl/>
              <w:lang w:bidi="ar-IQ"/>
            </w:rPr>
            <w:fldChar w:fldCharType="end"/>
          </w:r>
        </w:sdtContent>
      </w:sdt>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وتبلغ الأراضي المحتلة من المساحة الكلية لفلسطين ما يقارب (85%) أي ما يقارب (21000) كيلو متر مربع، إذ يحكم الكيان الصهيوني سيطرته شمالًا على بلدة الغجر حتى خليج العقبة جنوبًا، ومن نهر الأردن، ووادي العربة شرقًا حتى ساحل البحر الأبيض المتوسط غربًا، وتبلغ إجمالي مستوطنيها (9.9) مليون نسمة موزعين على (279) مستوطنة منها (132) مستوطنة رسمية، و(147) غير رسمية بيد أنَّها مدعومة من الحكومة (الإسرائيلية)</w:t>
      </w:r>
      <w:sdt>
        <w:sdtPr>
          <w:rPr>
            <w:rFonts w:cs="Simplified Arabic" w:hint="cs"/>
            <w:sz w:val="28"/>
            <w:szCs w:val="28"/>
            <w:rtl/>
            <w:lang w:bidi="ar-IQ"/>
          </w:rPr>
          <w:id w:val="-15692270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Asa \p 9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(Siniver 2022, 9)</w:t>
          </w:r>
          <w:r w:rsidRPr="00656545">
            <w:rPr>
              <w:rFonts w:cs="Simplified Arabic"/>
              <w:sz w:val="28"/>
              <w:szCs w:val="28"/>
              <w:rtl/>
              <w:lang w:bidi="ar-IQ"/>
            </w:rPr>
            <w:fldChar w:fldCharType="end"/>
          </w:r>
        </w:sdtContent>
      </w:sdt>
      <w:r w:rsidRPr="00656545">
        <w:rPr>
          <w:rFonts w:cs="Simplified Arabic" w:hint="cs"/>
          <w:sz w:val="28"/>
          <w:szCs w:val="28"/>
          <w:rtl/>
          <w:lang w:bidi="ar-IQ"/>
        </w:rPr>
        <w:t xml:space="preserve"> وكما هو موضح في الخريطة أدناه:</w:t>
      </w:r>
    </w:p>
    <w:p w:rsidR="001B7F27" w:rsidRPr="00656545" w:rsidRDefault="001B7F27" w:rsidP="001B7F27">
      <w:pPr>
        <w:pStyle w:val="aff0"/>
        <w:keepNext/>
        <w:jc w:val="center"/>
        <w:rPr>
          <w:rFonts w:cs="Simplified Arabic"/>
          <w:b w:val="0"/>
          <w:bCs w:val="0"/>
          <w:i/>
          <w:iCs/>
          <w:sz w:val="28"/>
          <w:szCs w:val="28"/>
          <w:lang w:bidi="ar-IQ"/>
        </w:rPr>
      </w:pPr>
      <w:r w:rsidRPr="00656545">
        <w:rPr>
          <w:rFonts w:cs="Simplified Arabic"/>
          <w:sz w:val="28"/>
          <w:szCs w:val="28"/>
          <w:rtl/>
        </w:rPr>
        <w:t xml:space="preserve">خريط </w:t>
      </w:r>
      <w:r w:rsidRPr="00656545">
        <w:rPr>
          <w:rFonts w:cs="Simplified Arabic" w:hint="cs"/>
          <w:sz w:val="28"/>
          <w:szCs w:val="28"/>
          <w:rtl/>
        </w:rPr>
        <w:t>3</w:t>
      </w:r>
      <w:r w:rsidRPr="00656545">
        <w:rPr>
          <w:rFonts w:cs="Simplified Arabic" w:hint="cs"/>
          <w:noProof/>
          <w:sz w:val="28"/>
          <w:szCs w:val="28"/>
          <w:rtl/>
          <w:lang w:bidi="ar-IQ"/>
        </w:rPr>
        <w:t xml:space="preserve"> الاراضي الفلسطينية المحتلة من الكيان (الإسرائيلي)</w:t>
      </w:r>
    </w:p>
    <w:p w:rsidR="001B7F27" w:rsidRPr="00656545" w:rsidRDefault="001B7F27" w:rsidP="001B7F27">
      <w:pPr>
        <w:spacing w:after="0" w:line="240" w:lineRule="auto"/>
        <w:jc w:val="center"/>
        <w:rPr>
          <w:rFonts w:cs="Simplified Arabic"/>
          <w:sz w:val="28"/>
          <w:szCs w:val="28"/>
          <w:lang w:bidi="ar-IQ"/>
        </w:rPr>
      </w:pPr>
      <w:r w:rsidRPr="00656545">
        <w:rPr>
          <w:rFonts w:cs="Simplified Arabic" w:hint="cs"/>
          <w:noProof/>
          <w:sz w:val="28"/>
          <w:szCs w:val="28"/>
        </w:rPr>
        <w:drawing>
          <wp:inline distT="0" distB="0" distL="0" distR="0" wp14:anchorId="36C3DB38" wp14:editId="12BDBEBA">
            <wp:extent cx="4442156" cy="2988000"/>
            <wp:effectExtent l="0" t="0" r="0" b="317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5-11-08 141938.png"/>
                    <pic:cNvPicPr/>
                  </pic:nvPicPr>
                  <pic:blipFill>
                    <a:blip r:embed="rId21">
                      <a:extLst>
                        <a:ext uri="{28A0092B-C50C-407E-A947-70E740481C1C}">
                          <a14:useLocalDpi xmlns:a14="http://schemas.microsoft.com/office/drawing/2010/main" val="0"/>
                        </a:ext>
                      </a:extLst>
                    </a:blip>
                    <a:stretch>
                      <a:fillRect/>
                    </a:stretch>
                  </pic:blipFill>
                  <pic:spPr>
                    <a:xfrm>
                      <a:off x="0" y="0"/>
                      <a:ext cx="4442156" cy="2988000"/>
                    </a:xfrm>
                    <a:prstGeom prst="rect">
                      <a:avLst/>
                    </a:prstGeom>
                  </pic:spPr>
                </pic:pic>
              </a:graphicData>
            </a:graphic>
          </wp:inline>
        </w:drawing>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 xml:space="preserve">خريطة الأراضي المحتلة من المصدر التالي </w:t>
      </w:r>
      <w:sdt>
        <w:sdtPr>
          <w:rPr>
            <w:rFonts w:cs="Simplified Arabic" w:hint="cs"/>
            <w:b/>
            <w:bCs/>
            <w:sz w:val="28"/>
            <w:szCs w:val="28"/>
            <w:rtl/>
            <w:lang w:bidi="ar-IQ"/>
          </w:rPr>
          <w:id w:val="-1478834594"/>
          <w:citation/>
        </w:sdtPr>
        <w:sdtEndPr/>
        <w:sdtContent>
          <w:r w:rsidRPr="00656545">
            <w:rPr>
              <w:rFonts w:cs="Simplified Arabic"/>
              <w:b/>
              <w:bCs/>
              <w:sz w:val="28"/>
              <w:szCs w:val="28"/>
              <w:rtl/>
              <w:lang w:bidi="ar-IQ"/>
            </w:rPr>
            <w:fldChar w:fldCharType="begin"/>
          </w:r>
          <w:r w:rsidRPr="00656545">
            <w:rPr>
              <w:rFonts w:cs="Simplified Arabic"/>
              <w:b/>
              <w:bCs/>
              <w:sz w:val="28"/>
              <w:szCs w:val="28"/>
              <w:rtl/>
              <w:lang w:bidi="ar-IQ"/>
            </w:rPr>
            <w:instrText xml:space="preserve"> </w:instrText>
          </w:r>
          <w:r w:rsidRPr="00656545">
            <w:rPr>
              <w:rFonts w:cs="Simplified Arabic" w:hint="cs"/>
              <w:b/>
              <w:bCs/>
              <w:sz w:val="28"/>
              <w:szCs w:val="28"/>
              <w:lang w:bidi="ar-IQ"/>
            </w:rPr>
            <w:instrText>CITATION</w:instrText>
          </w:r>
          <w:r w:rsidRPr="00656545">
            <w:rPr>
              <w:rFonts w:cs="Simplified Arabic" w:hint="cs"/>
              <w:b/>
              <w:bCs/>
              <w:sz w:val="28"/>
              <w:szCs w:val="28"/>
              <w:rtl/>
              <w:lang w:bidi="ar-IQ"/>
            </w:rPr>
            <w:instrText xml:space="preserve"> عبد18 \</w:instrText>
          </w:r>
          <w:r w:rsidRPr="00656545">
            <w:rPr>
              <w:rFonts w:cs="Simplified Arabic" w:hint="cs"/>
              <w:b/>
              <w:bCs/>
              <w:sz w:val="28"/>
              <w:szCs w:val="28"/>
              <w:lang w:bidi="ar-IQ"/>
            </w:rPr>
            <w:instrText>l 2049</w:instrText>
          </w:r>
          <w:r w:rsidRPr="00656545">
            <w:rPr>
              <w:rFonts w:cs="Simplified Arabic"/>
              <w:b/>
              <w:bCs/>
              <w:sz w:val="28"/>
              <w:szCs w:val="28"/>
              <w:rtl/>
              <w:lang w:bidi="ar-IQ"/>
            </w:rPr>
            <w:instrText xml:space="preserve"> </w:instrText>
          </w:r>
          <w:r w:rsidRPr="00656545">
            <w:rPr>
              <w:rFonts w:cs="Simplified Arabic"/>
              <w:b/>
              <w:bCs/>
              <w:sz w:val="28"/>
              <w:szCs w:val="28"/>
              <w:rtl/>
              <w:lang w:bidi="ar-IQ"/>
            </w:rPr>
            <w:fldChar w:fldCharType="separate"/>
          </w:r>
          <w:r w:rsidRPr="00656545">
            <w:rPr>
              <w:rFonts w:cs="Simplified Arabic" w:hint="cs"/>
              <w:noProof/>
              <w:sz w:val="28"/>
              <w:szCs w:val="28"/>
              <w:rtl/>
              <w:lang w:bidi="ar-IQ"/>
            </w:rPr>
            <w:t>(المسيري 2018)</w:t>
          </w:r>
          <w:r w:rsidRPr="00656545">
            <w:rPr>
              <w:rFonts w:cs="Simplified Arabic"/>
              <w:b/>
              <w:bCs/>
              <w:sz w:val="28"/>
              <w:szCs w:val="28"/>
              <w:rtl/>
              <w:lang w:bidi="ar-IQ"/>
            </w:rPr>
            <w:fldChar w:fldCharType="end"/>
          </w:r>
        </w:sdtContent>
      </w:sdt>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على الرغم مما ذكرناه سابقًا من مكامن الضعف للمقوم الجغرافي للكيان (الإسرائيلي) بيد أنَّ الأراضي المحتلة تقع في مركز استراتيجي جوهري، إذ تربط بين آسيا، أوروبا عبر البحر الأبيض المتوسط، وأفريقيا عبر حدودها الإدارية مع مصر من بوابة صحراء سينا، ما يتيح لها تسهيل ممراتها التجارية رغم التهديدات البحرية المستمرة من القوات الحوثية اليمنية من جهة، ووجودها في منطقة تهديد المصالح الاستراتيجية لإيران، والقوى العربية غير المطبعة مع الكيان (الإسرائيلي) من جهة أخرى، وبالرغم من الأهمية الاستراتيجية للأراضي التي يحتلها الكيان الصهيوني، إلا أنّ صغر هذه المساحة شكل تهديدا وتحديّا أمنيّا كبيرا تمثل في صعوبة امتصاص للضربة الأولى وشكّل ذلك حرجا أمنيّا واضحا لها في حرب الـ (12) يوما مع الجمهورية الإسلامية الإيرانية.</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ثانيًا: المقومات الاقتصادية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ascii="Segoe UI Variable Display" w:eastAsia="Times New Roman" w:hAnsi="Segoe UI Variable Display" w:cs="Simplified Arabic"/>
          <w:color w:val="34322D"/>
          <w:sz w:val="28"/>
          <w:szCs w:val="28"/>
          <w:rtl/>
        </w:rPr>
        <w:t xml:space="preserve">في معادلة القوة الشاملة لأي دولة، لم يعد يُنظر إلى الاقتصاد </w:t>
      </w:r>
      <w:r w:rsidRPr="00656545">
        <w:rPr>
          <w:rFonts w:ascii="Segoe UI Variable Display" w:eastAsia="Times New Roman" w:hAnsi="Segoe UI Variable Display" w:cs="Simplified Arabic" w:hint="cs"/>
          <w:color w:val="34322D"/>
          <w:sz w:val="28"/>
          <w:szCs w:val="28"/>
          <w:rtl/>
        </w:rPr>
        <w:t>بوصفه</w:t>
      </w:r>
      <w:r w:rsidRPr="00656545">
        <w:rPr>
          <w:rFonts w:ascii="Segoe UI Variable Display" w:eastAsia="Times New Roman" w:hAnsi="Segoe UI Variable Display" w:cs="Simplified Arabic"/>
          <w:color w:val="34322D"/>
          <w:sz w:val="28"/>
          <w:szCs w:val="28"/>
          <w:rtl/>
        </w:rPr>
        <w:t xml:space="preserve"> مؤشر</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للرفاهية المادية، بل </w:t>
      </w:r>
      <w:r w:rsidRPr="00656545">
        <w:rPr>
          <w:rFonts w:ascii="Segoe UI Variable Display" w:eastAsia="Times New Roman" w:hAnsi="Segoe UI Variable Display" w:cs="Simplified Arabic" w:hint="cs"/>
          <w:color w:val="34322D"/>
          <w:sz w:val="28"/>
          <w:szCs w:val="28"/>
          <w:rtl/>
        </w:rPr>
        <w:t xml:space="preserve">بوصفه </w:t>
      </w:r>
      <w:r w:rsidRPr="00656545">
        <w:rPr>
          <w:rFonts w:ascii="Segoe UI Variable Display" w:eastAsia="Times New Roman" w:hAnsi="Segoe UI Variable Display" w:cs="Simplified Arabic"/>
          <w:color w:val="34322D"/>
          <w:sz w:val="28"/>
          <w:szCs w:val="28"/>
          <w:rtl/>
        </w:rPr>
        <w:t>حجر الزاوية الذي تُبنى عليه</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وتتغذى منه مقومات القوة الأخرى كافة </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العسكرية، </w:t>
      </w:r>
      <w:r w:rsidRPr="00656545">
        <w:rPr>
          <w:rFonts w:ascii="Segoe UI Variable Display" w:eastAsia="Times New Roman" w:hAnsi="Segoe UI Variable Display" w:cs="Simplified Arabic" w:hint="cs"/>
          <w:color w:val="34322D"/>
          <w:sz w:val="28"/>
          <w:szCs w:val="28"/>
          <w:rtl/>
        </w:rPr>
        <w:t>و</w:t>
      </w:r>
      <w:r w:rsidRPr="00656545">
        <w:rPr>
          <w:rFonts w:ascii="Segoe UI Variable Display" w:eastAsia="Times New Roman" w:hAnsi="Segoe UI Variable Display" w:cs="Simplified Arabic"/>
          <w:color w:val="34322D"/>
          <w:sz w:val="28"/>
          <w:szCs w:val="28"/>
          <w:rtl/>
        </w:rPr>
        <w:t>السياسية، وحتى الاجتماعية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والثقافية</w:t>
      </w:r>
      <w:r w:rsidRPr="00656545">
        <w:rPr>
          <w:rFonts w:ascii="Segoe UI Variable Display" w:eastAsia="Times New Roman" w:hAnsi="Segoe UI Variable Display" w:cs="Simplified Arabic" w:hint="cs"/>
          <w:color w:val="34322D"/>
          <w:sz w:val="28"/>
          <w:szCs w:val="28"/>
          <w:rtl/>
        </w:rPr>
        <w:t xml:space="preserve">، </w:t>
      </w:r>
      <w:r w:rsidRPr="00656545">
        <w:rPr>
          <w:rFonts w:ascii="Segoe UI Variable Display" w:eastAsia="Times New Roman" w:hAnsi="Segoe UI Variable Display" w:cs="Simplified Arabic"/>
          <w:color w:val="34322D"/>
          <w:sz w:val="28"/>
          <w:szCs w:val="28"/>
          <w:rtl/>
        </w:rPr>
        <w:t>فالاقتصاد المزدهر يمنح الدولة القدرة على تمويل جيش متطور، وتنفيذ سياسة خارجية مؤثرة، والحفاظ على تماسك جبهتها الداخلية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w:t>
      </w:r>
      <w:r w:rsidRPr="00656545">
        <w:rPr>
          <w:rFonts w:ascii="Segoe UI Variable Display" w:eastAsia="Times New Roman" w:hAnsi="Segoe UI Variable Display" w:cs="Simplified Arabic" w:hint="cs"/>
          <w:color w:val="34322D"/>
          <w:sz w:val="28"/>
          <w:szCs w:val="28"/>
          <w:rtl/>
        </w:rPr>
        <w:t>يُ</w:t>
      </w:r>
      <w:r w:rsidRPr="00656545">
        <w:rPr>
          <w:rFonts w:ascii="Segoe UI Variable Display" w:eastAsia="Times New Roman" w:hAnsi="Segoe UI Variable Display" w:cs="Simplified Arabic"/>
          <w:color w:val="34322D"/>
          <w:sz w:val="28"/>
          <w:szCs w:val="28"/>
          <w:rtl/>
        </w:rPr>
        <w:t xml:space="preserve">عد </w:t>
      </w:r>
      <w:r w:rsidRPr="00656545">
        <w:rPr>
          <w:rFonts w:ascii="Segoe UI Variable Display" w:eastAsia="Times New Roman" w:hAnsi="Segoe UI Variable Display" w:cs="Simplified Arabic" w:hint="cs"/>
          <w:color w:val="34322D"/>
          <w:sz w:val="28"/>
          <w:szCs w:val="28"/>
          <w:rtl/>
        </w:rPr>
        <w:t>الكيان الصهيوني</w:t>
      </w:r>
      <w:r w:rsidRPr="00656545">
        <w:rPr>
          <w:rFonts w:ascii="Segoe UI Variable Display" w:eastAsia="Times New Roman" w:hAnsi="Segoe UI Variable Display" w:cs="Simplified Arabic"/>
          <w:color w:val="34322D"/>
          <w:sz w:val="28"/>
          <w:szCs w:val="28"/>
          <w:rtl/>
        </w:rPr>
        <w:t xml:space="preserve"> مثالاً واضحاً</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وحي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اً على هذه الحقيقة؛ ففي بيئة جيوسياسية معادية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وتحديات أمنية وجودية، لم تكن قدرته على البقاء</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والنمو لتتحقق لولا بناؤه لاقتصاد متقدم</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ومتين</w:t>
      </w:r>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rPr>
      </w:pPr>
      <w:r w:rsidRPr="00656545">
        <w:rPr>
          <w:rFonts w:ascii="Segoe UI Variable Display" w:eastAsia="Times New Roman" w:hAnsi="Segoe UI Variable Display" w:cs="Simplified Arabic"/>
          <w:color w:val="34322D"/>
          <w:sz w:val="28"/>
          <w:szCs w:val="28"/>
          <w:rtl/>
        </w:rPr>
        <w:t xml:space="preserve">القوة الاقتصادية في </w:t>
      </w:r>
      <w:r w:rsidRPr="00656545">
        <w:rPr>
          <w:rFonts w:ascii="Segoe UI Variable Display" w:eastAsia="Times New Roman" w:hAnsi="Segoe UI Variable Display" w:cs="Simplified Arabic" w:hint="cs"/>
          <w:color w:val="34322D"/>
          <w:sz w:val="28"/>
          <w:szCs w:val="28"/>
          <w:rtl/>
        </w:rPr>
        <w:t>الكيان الصهيوني</w:t>
      </w:r>
      <w:r w:rsidRPr="00656545">
        <w:rPr>
          <w:rFonts w:ascii="Segoe UI Variable Display" w:eastAsia="Times New Roman" w:hAnsi="Segoe UI Variable Display" w:cs="Simplified Arabic"/>
          <w:color w:val="34322D"/>
          <w:sz w:val="28"/>
          <w:szCs w:val="28"/>
          <w:rtl/>
        </w:rPr>
        <w:t xml:space="preserve"> ليست مجرد أرقام في الناتج المحلي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الإجمالي، بل هي الوقود الذي يغذي آلتها العسكرية المتطورة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فمن خلال عائدات قطاع التكنولوجيا الفائقة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والصادرات الصناعية، تموّل إسرائيل ميزانية دفاع ضخمة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وتستثمر بكثافة في البحث</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والتطوير العسكري، مما يسمح لها بالحفاظ على تفوقها العسكري النوعي في المنطقة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هذا التفوق لا يقتصر على شراء الأسلحة، بل على إنتاجها</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وتصديرها، مما يحول القوة العسكرية نفسها إلى أداة اقتصادية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ودبلوماسية</w:t>
      </w:r>
      <w:r w:rsidRPr="00656545">
        <w:rPr>
          <w:rFonts w:ascii="Segoe UI Variable Display" w:eastAsia="Times New Roman" w:hAnsi="Segoe UI Variable Display" w:cs="Simplified Arabic" w:hint="cs"/>
          <w:color w:val="34322D"/>
          <w:sz w:val="28"/>
          <w:szCs w:val="28"/>
          <w:rtl/>
        </w:rPr>
        <w:t xml:space="preserve"> إذ بلغت صادراتها العسكرية ما يقارب (12.5) مليار دولار في العام (2023)</w:t>
      </w:r>
      <w:sdt>
        <w:sdtPr>
          <w:rPr>
            <w:rFonts w:cs="Simplified Arabic" w:hint="cs"/>
            <w:sz w:val="28"/>
            <w:szCs w:val="28"/>
            <w:rtl/>
          </w:rPr>
          <w:id w:val="-994188730"/>
          <w:citation/>
        </w:sdtPr>
        <w:sdtEndPr/>
        <w:sdtContent>
          <w:r w:rsidRPr="00656545">
            <w:rPr>
              <w:rFonts w:cs="Simplified Arabic"/>
              <w:sz w:val="28"/>
              <w:szCs w:val="28"/>
              <w:rtl/>
            </w:rPr>
            <w:fldChar w:fldCharType="begin"/>
          </w:r>
          <w:r w:rsidRPr="00656545">
            <w:rPr>
              <w:rFonts w:cs="Simplified Arabic"/>
              <w:sz w:val="28"/>
              <w:szCs w:val="28"/>
              <w:lang w:bidi="ar-IQ"/>
            </w:rPr>
            <w:instrText>CITATION Evr25 \p 304 \l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noProof/>
              <w:sz w:val="28"/>
              <w:szCs w:val="28"/>
            </w:rPr>
            <w:t>(Evron 2025, 304)</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rPr>
      </w:pPr>
      <w:r w:rsidRPr="00656545">
        <w:rPr>
          <w:rFonts w:ascii="Segoe UI Variable Display" w:eastAsia="Times New Roman" w:hAnsi="Segoe UI Variable Display" w:cs="Simplified Arabic"/>
          <w:color w:val="34322D"/>
          <w:sz w:val="28"/>
          <w:szCs w:val="28"/>
          <w:rtl/>
        </w:rPr>
        <w:t>سياسياً، تترجم القوة الاقتصادية إلى نفوذ دولي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فمكانة </w:t>
      </w:r>
      <w:r w:rsidRPr="00656545">
        <w:rPr>
          <w:rFonts w:ascii="Segoe UI Variable Display" w:eastAsia="Times New Roman" w:hAnsi="Segoe UI Variable Display" w:cs="Simplified Arabic" w:hint="cs"/>
          <w:color w:val="34322D"/>
          <w:sz w:val="28"/>
          <w:szCs w:val="28"/>
          <w:rtl/>
        </w:rPr>
        <w:t>الكيان الصهيوني بوصفه</w:t>
      </w:r>
      <w:r w:rsidRPr="00656545">
        <w:rPr>
          <w:rFonts w:ascii="Segoe UI Variable Display" w:eastAsia="Times New Roman" w:hAnsi="Segoe UI Variable Display" w:cs="Simplified Arabic"/>
          <w:color w:val="34322D"/>
          <w:sz w:val="28"/>
          <w:szCs w:val="28"/>
          <w:rtl/>
        </w:rPr>
        <w:t xml:space="preserve"> "أمة الشركات الناشئة"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ومركز</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عالمي</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للابتكار تجعلها شريكاً لا غنى عنه للدول</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والشركات الكبرى حول العالم</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إذ اكسب هذا القطاع الكيان في العام (2024م) ما يقارب (20%) من إجمالي الناتج المحلي، بينما وصلت نسبة الابتكار،</w:t>
      </w:r>
      <w:r w:rsidRPr="00656545">
        <w:rPr>
          <w:rFonts w:ascii="Segoe UI Variable Display" w:eastAsia="Times New Roman" w:hAnsi="Segoe UI Variable Display" w:cs="Simplified Arabic"/>
          <w:color w:val="34322D"/>
          <w:sz w:val="28"/>
          <w:szCs w:val="28"/>
          <w:rtl/>
        </w:rPr>
        <w:t xml:space="preserve"> والتكنولوجية </w:t>
      </w:r>
      <w:r w:rsidRPr="00656545">
        <w:rPr>
          <w:rFonts w:ascii="Segoe UI Variable Display" w:eastAsia="Times New Roman" w:hAnsi="Segoe UI Variable Display" w:cs="Simplified Arabic" w:hint="cs"/>
          <w:color w:val="34322D"/>
          <w:sz w:val="28"/>
          <w:szCs w:val="28"/>
          <w:rtl/>
        </w:rPr>
        <w:t xml:space="preserve"> إلى ما يقارب (53%) من إجمالي الصادرات (الإسرائيلية)، ل</w:t>
      </w:r>
      <w:r w:rsidRPr="00656545">
        <w:rPr>
          <w:rFonts w:ascii="Segoe UI Variable Display" w:eastAsia="Times New Roman" w:hAnsi="Segoe UI Variable Display" w:cs="Simplified Arabic"/>
          <w:color w:val="34322D"/>
          <w:sz w:val="28"/>
          <w:szCs w:val="28"/>
          <w:rtl/>
        </w:rPr>
        <w:t xml:space="preserve">تخلق شبكة من المصالح المتبادلة التي تمنح </w:t>
      </w:r>
      <w:r w:rsidRPr="00656545">
        <w:rPr>
          <w:rFonts w:ascii="Segoe UI Variable Display" w:eastAsia="Times New Roman" w:hAnsi="Segoe UI Variable Display" w:cs="Simplified Arabic" w:hint="cs"/>
          <w:color w:val="34322D"/>
          <w:sz w:val="28"/>
          <w:szCs w:val="28"/>
          <w:rtl/>
        </w:rPr>
        <w:t>الكيان الصهيوني</w:t>
      </w:r>
      <w:r w:rsidRPr="00656545">
        <w:rPr>
          <w:rFonts w:ascii="Segoe UI Variable Display" w:eastAsia="Times New Roman" w:hAnsi="Segoe UI Variable Display" w:cs="Simplified Arabic"/>
          <w:color w:val="34322D"/>
          <w:sz w:val="28"/>
          <w:szCs w:val="28"/>
          <w:rtl/>
        </w:rPr>
        <w:t xml:space="preserve"> دعماً دبلوماسياً</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وغطاءً سياسياً في المحافل الدولية، يتجاوز حجمها</w:t>
      </w:r>
      <w:r w:rsidRPr="00656545">
        <w:rPr>
          <w:rFonts w:ascii="Segoe UI Variable Display" w:eastAsia="Times New Roman" w:hAnsi="Segoe UI Variable Display" w:cs="Simplified Arabic" w:hint="cs"/>
          <w:color w:val="34322D"/>
          <w:sz w:val="28"/>
          <w:szCs w:val="28"/>
          <w:rtl/>
        </w:rPr>
        <w:t xml:space="preserve"> في </w:t>
      </w:r>
      <w:r w:rsidRPr="00656545">
        <w:rPr>
          <w:rFonts w:ascii="Segoe UI Variable Display" w:eastAsia="Times New Roman" w:hAnsi="Segoe UI Variable Display" w:cs="Simplified Arabic" w:hint="eastAsia"/>
          <w:color w:val="34322D"/>
          <w:sz w:val="28"/>
          <w:szCs w:val="28"/>
          <w:rtl/>
        </w:rPr>
        <w:t>الأراضي</w:t>
      </w:r>
      <w:r w:rsidRPr="00656545">
        <w:rPr>
          <w:rFonts w:ascii="Segoe UI Variable Display" w:eastAsia="Times New Roman" w:hAnsi="Segoe UI Variable Display" w:cs="Simplified Arabic" w:hint="cs"/>
          <w:color w:val="34322D"/>
          <w:sz w:val="28"/>
          <w:szCs w:val="28"/>
          <w:rtl/>
        </w:rPr>
        <w:t xml:space="preserve"> المحتلة لها</w:t>
      </w:r>
      <w:r w:rsidRPr="00656545">
        <w:rPr>
          <w:rFonts w:ascii="Segoe UI Variable Display" w:eastAsia="Times New Roman" w:hAnsi="Segoe UI Variable Display" w:cs="Simplified Arabic"/>
          <w:color w:val="34322D"/>
          <w:sz w:val="28"/>
          <w:szCs w:val="28"/>
          <w:rtl/>
        </w:rPr>
        <w:t xml:space="preserve"> بكثير</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كما أن اكتشافاتها في مجال الغاز الطبيعي لم تعزز أمنها الطاقي فحسب، بل منحتها ورقة ضغط</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وأداة لتعزيز العلاقات مع دول الجوار مثل مصر</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والأردن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وأوروبا</w:t>
      </w:r>
      <w:r w:rsidRPr="00656545">
        <w:rPr>
          <w:rFonts w:cs="Simplified Arabic" w:hint="cs"/>
          <w:sz w:val="28"/>
          <w:szCs w:val="28"/>
          <w:rtl/>
        </w:rPr>
        <w:t xml:space="preserve"> إذ تم اكتشاف حقلي (تمار) في العام (2009م)، و(ليفياثان) في العام (2019م)</w:t>
      </w:r>
      <w:sdt>
        <w:sdtPr>
          <w:rPr>
            <w:rFonts w:cs="Simplified Arabic" w:hint="cs"/>
            <w:sz w:val="28"/>
            <w:szCs w:val="28"/>
            <w:rtl/>
          </w:rPr>
          <w:id w:val="1979415918"/>
          <w:citation/>
        </w:sdtPr>
        <w:sdtEndPr/>
        <w:sdtContent>
          <w:r w:rsidRPr="00656545">
            <w:rPr>
              <w:rFonts w:cs="Simplified Arabic"/>
              <w:sz w:val="28"/>
              <w:szCs w:val="28"/>
              <w:rtl/>
            </w:rPr>
            <w:fldChar w:fldCharType="begin"/>
          </w:r>
          <w:r w:rsidRPr="00656545">
            <w:rPr>
              <w:rFonts w:cs="Simplified Arabic"/>
              <w:sz w:val="28"/>
              <w:szCs w:val="28"/>
            </w:rPr>
            <w:instrText xml:space="preserve">CITATION OEC251 \p 76 \l 1033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noProof/>
              <w:sz w:val="28"/>
              <w:szCs w:val="28"/>
            </w:rPr>
            <w:t>(OECD 2025, 76)</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ascii="Segoe UI Variable Display" w:eastAsia="Times New Roman" w:hAnsi="Segoe UI Variable Display" w:cs="Simplified Arabic"/>
          <w:color w:val="34322D"/>
          <w:sz w:val="28"/>
          <w:szCs w:val="28"/>
          <w:rtl/>
        </w:rPr>
        <w:t>داخلياً، يعمل الاقتصاد القوي على استيعاب موجات الهجرة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وتوفير مستوى معيشي مرتفع نسبياً، مما يساهم في الحفاظ على استقرار المجتمع</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ومع ذلك، فإن هذا النموذج ليس بلا ثمن، </w:t>
      </w:r>
      <w:r w:rsidRPr="00656545">
        <w:rPr>
          <w:rFonts w:ascii="Segoe UI Variable Display" w:eastAsia="Times New Roman" w:hAnsi="Segoe UI Variable Display" w:cs="Simplified Arabic" w:hint="cs"/>
          <w:color w:val="34322D"/>
          <w:sz w:val="28"/>
          <w:szCs w:val="28"/>
          <w:rtl/>
        </w:rPr>
        <w:t>إذ</w:t>
      </w:r>
      <w:r w:rsidRPr="00656545">
        <w:rPr>
          <w:rFonts w:ascii="Segoe UI Variable Display" w:eastAsia="Times New Roman" w:hAnsi="Segoe UI Variable Display" w:cs="Simplified Arabic"/>
          <w:color w:val="34322D"/>
          <w:sz w:val="28"/>
          <w:szCs w:val="28"/>
          <w:rtl/>
        </w:rPr>
        <w:t xml:space="preserve"> إن تركّز النمو في قطاعات معينة يخلق فجوات اجتماعية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واقتصادية تهدد هذا الاستقرار</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و</w:t>
      </w:r>
      <w:r w:rsidRPr="00656545">
        <w:rPr>
          <w:rFonts w:ascii="Segoe UI Variable Display" w:eastAsia="Times New Roman" w:hAnsi="Segoe UI Variable Display" w:cs="Simplified Arabic"/>
          <w:color w:val="34322D"/>
          <w:sz w:val="28"/>
          <w:szCs w:val="28"/>
          <w:rtl/>
        </w:rPr>
        <w:t xml:space="preserve">من هنا، فإن تحليل الاقتصاد </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الإسرائيلي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لا يكتمل </w:t>
      </w:r>
      <w:r w:rsidRPr="00656545">
        <w:rPr>
          <w:rFonts w:ascii="Segoe UI Variable Display" w:eastAsia="Times New Roman" w:hAnsi="Segoe UI Variable Display" w:cs="Simplified Arabic" w:hint="cs"/>
          <w:color w:val="34322D"/>
          <w:sz w:val="28"/>
          <w:szCs w:val="28"/>
          <w:rtl/>
        </w:rPr>
        <w:t>من غير</w:t>
      </w:r>
      <w:r w:rsidRPr="00656545">
        <w:rPr>
          <w:rFonts w:ascii="Segoe UI Variable Display" w:eastAsia="Times New Roman" w:hAnsi="Segoe UI Variable Display" w:cs="Simplified Arabic"/>
          <w:color w:val="34322D"/>
          <w:sz w:val="28"/>
          <w:szCs w:val="28"/>
          <w:rtl/>
        </w:rPr>
        <w:t xml:space="preserve"> فهم كيف تعمل هذه القوة الاقتصادية </w:t>
      </w:r>
      <w:r w:rsidRPr="00656545">
        <w:rPr>
          <w:rFonts w:ascii="Segoe UI Variable Display" w:eastAsia="Times New Roman" w:hAnsi="Segoe UI Variable Display" w:cs="Simplified Arabic" w:hint="cs"/>
          <w:color w:val="34322D"/>
          <w:sz w:val="28"/>
          <w:szCs w:val="28"/>
          <w:rtl/>
        </w:rPr>
        <w:t>د</w:t>
      </w:r>
      <w:r w:rsidRPr="00656545">
        <w:rPr>
          <w:rFonts w:ascii="Segoe UI Variable Display" w:eastAsia="Times New Roman" w:hAnsi="Segoe UI Variable Display" w:cs="Simplified Arabic"/>
          <w:color w:val="34322D"/>
          <w:sz w:val="28"/>
          <w:szCs w:val="28"/>
          <w:rtl/>
        </w:rPr>
        <w:t>افع</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أساسي</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لبقائها</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ونفوذها، وكيف أن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نقاط ضعفها الداخلية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والخارجية يمكن أن تقوّض هذه المنظومة بأكملها</w:t>
      </w:r>
      <w:sdt>
        <w:sdtPr>
          <w:rPr>
            <w:rFonts w:cs="Simplified Arabic" w:hint="cs"/>
            <w:sz w:val="28"/>
            <w:szCs w:val="28"/>
            <w:rtl/>
          </w:rPr>
          <w:id w:val="-707487472"/>
          <w:citation/>
        </w:sdtPr>
        <w:sdtEndPr/>
        <w:sdtContent>
          <w:r w:rsidRPr="00656545">
            <w:rPr>
              <w:rFonts w:cs="Simplified Arabic"/>
              <w:sz w:val="28"/>
              <w:szCs w:val="28"/>
              <w:rtl/>
            </w:rPr>
            <w:fldChar w:fldCharType="begin"/>
          </w:r>
          <w:r w:rsidRPr="00656545">
            <w:rPr>
              <w:rFonts w:cs="Simplified Arabic"/>
              <w:sz w:val="28"/>
              <w:szCs w:val="28"/>
              <w:lang w:bidi="ar-IQ"/>
            </w:rPr>
            <w:instrText>CITATION OEC251 \p 91 \l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noProof/>
              <w:sz w:val="28"/>
              <w:szCs w:val="28"/>
            </w:rPr>
            <w:t>(OECD 2025, 91)</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hint="cs"/>
          <w:sz w:val="28"/>
          <w:szCs w:val="28"/>
          <w:rtl/>
        </w:rPr>
        <w:t>كما أسهم اكتشاف الغاز في الكيان الصهيوني في العام (2009م) في زيادة موارده الاقتصادية لاسيما مع تضاعف احتياجات الغاز في القطاعات الإنتاجية الصناعية، وتطوير قدراته التكنولوجية، والمالية، الأمر الذي منحه ثقلًا جيوسياسيا إقليميا، إذ بلغت العوائد الضريبية التي تفرضها الدولة على الشركات العامة (40%) من قيمة الغاز في العام (2011م)</w:t>
      </w:r>
      <w:sdt>
        <w:sdtPr>
          <w:rPr>
            <w:rFonts w:cs="Simplified Arabic" w:hint="cs"/>
            <w:sz w:val="28"/>
            <w:szCs w:val="28"/>
            <w:rtl/>
          </w:rPr>
          <w:id w:val="1808285200"/>
          <w:citation/>
        </w:sdtPr>
        <w:sdtEndPr/>
        <w:sdtContent>
          <w:r w:rsidRPr="00656545">
            <w:rPr>
              <w:rFonts w:cs="Simplified Arabic"/>
              <w:sz w:val="28"/>
              <w:szCs w:val="28"/>
              <w:rtl/>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صال11 \</w:instrText>
          </w:r>
          <w:r w:rsidRPr="00656545">
            <w:rPr>
              <w:rFonts w:cs="Simplified Arabic"/>
              <w:sz w:val="28"/>
              <w:szCs w:val="28"/>
              <w:lang w:bidi="ar-IQ"/>
            </w:rPr>
            <w:instrText>p 4 \l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hint="cs"/>
              <w:noProof/>
              <w:sz w:val="28"/>
              <w:szCs w:val="28"/>
              <w:rtl/>
            </w:rPr>
            <w:t>(النعيمي 2011، 4)</w:t>
          </w:r>
          <w:r w:rsidRPr="00656545">
            <w:rPr>
              <w:rFonts w:cs="Simplified Arabic"/>
              <w:sz w:val="28"/>
              <w:szCs w:val="28"/>
              <w:rtl/>
            </w:rPr>
            <w:fldChar w:fldCharType="end"/>
          </w:r>
        </w:sdtContent>
      </w:sdt>
      <w:r w:rsidRPr="00656545">
        <w:rPr>
          <w:rFonts w:cs="Simplified Arabic" w:hint="cs"/>
          <w:sz w:val="28"/>
          <w:szCs w:val="28"/>
          <w:rtl/>
        </w:rPr>
        <w:t>، في حين ارتفعت الإيرادات الحكومية إلى أكثر من (19) مليار دولار في العام (2018)، ووصل تراكم الإيرادات في العام (2025) إلى (30) مليار دولار</w:t>
      </w:r>
      <w:sdt>
        <w:sdtPr>
          <w:rPr>
            <w:rFonts w:cs="Simplified Arabic" w:hint="cs"/>
            <w:sz w:val="28"/>
            <w:szCs w:val="28"/>
            <w:rtl/>
          </w:rPr>
          <w:id w:val="832565342"/>
          <w:citation/>
        </w:sdtPr>
        <w:sdtEndPr/>
        <w:sdtContent>
          <w:r w:rsidRPr="00656545">
            <w:rPr>
              <w:rFonts w:cs="Simplified Arabic"/>
              <w:sz w:val="28"/>
              <w:szCs w:val="28"/>
              <w:rtl/>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w:instrText>
          </w:r>
          <w:r w:rsidRPr="00656545">
            <w:rPr>
              <w:rFonts w:cs="Simplified Arabic" w:hint="cs"/>
              <w:sz w:val="28"/>
              <w:szCs w:val="28"/>
              <w:lang w:bidi="ar-IQ"/>
            </w:rPr>
            <w:instrText>Ste25 \l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(Scheer 2025)</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hint="cs"/>
          <w:sz w:val="28"/>
          <w:szCs w:val="28"/>
          <w:rtl/>
        </w:rPr>
        <w:t>أدى هذا الأمر إلى تفعيل الثقل الجيوسياسي (لإسرائيل) إذ امست منتجة للطاقة بعد أنْ كانت الطرف المستهلك لها مما أتاح لها تحويل الغاز إلى قاعدة لتأسيس شبكات من التعاون مع مصر، والأردن عبر اتفاقيات تصدير طويلة الأمد، فضلًا عن استعمالها أداة دبلوماسية لزيادة نفوذها الإقليمي عبر ربط الدول المستهلكة للغاز بها</w:t>
      </w:r>
      <w:sdt>
        <w:sdtPr>
          <w:rPr>
            <w:rFonts w:cs="Simplified Arabic" w:hint="cs"/>
            <w:sz w:val="28"/>
            <w:szCs w:val="28"/>
            <w:rtl/>
          </w:rPr>
          <w:id w:val="-2034109474"/>
          <w:citation/>
        </w:sdtPr>
        <w:sdtEndPr/>
        <w:sdtContent>
          <w:r w:rsidRPr="00656545">
            <w:rPr>
              <w:rFonts w:cs="Simplified Arabic"/>
              <w:sz w:val="28"/>
              <w:szCs w:val="28"/>
              <w:rtl/>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الص25 \</w:instrText>
          </w:r>
          <w:r w:rsidRPr="00656545">
            <w:rPr>
              <w:rFonts w:cs="Simplified Arabic"/>
              <w:sz w:val="28"/>
              <w:szCs w:val="28"/>
              <w:lang w:bidi="ar-IQ"/>
            </w:rPr>
            <w:instrText>p 4820 \l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hint="cs"/>
              <w:noProof/>
              <w:sz w:val="28"/>
              <w:szCs w:val="28"/>
              <w:rtl/>
            </w:rPr>
            <w:t>(الصافي 2025، 4820)</w:t>
          </w:r>
          <w:r w:rsidRPr="00656545">
            <w:rPr>
              <w:rFonts w:cs="Simplified Arabic"/>
              <w:sz w:val="28"/>
              <w:szCs w:val="28"/>
              <w:rtl/>
            </w:rPr>
            <w:fldChar w:fldCharType="end"/>
          </w:r>
        </w:sdtContent>
      </w:sdt>
      <w:r w:rsidRPr="00656545">
        <w:rPr>
          <w:rFonts w:cs="Simplified Arabic" w:hint="cs"/>
          <w:sz w:val="28"/>
          <w:szCs w:val="28"/>
          <w:rtl/>
        </w:rPr>
        <w:t xml:space="preserve">. </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hint="cs"/>
          <w:sz w:val="28"/>
          <w:szCs w:val="28"/>
          <w:rtl/>
        </w:rPr>
        <w:t>وبلغ اجمالي الناتج المحلي (لإسرائيل) في العام (2024) ما يقارب (540.38) مليار دولار نصيب الفرد منها سنويًا (54176.76) دولار بنمو إجمالي يبلغ (0.90%) في حين بلغت نسبة البطالة (3.10%) وكما هو موضح في الجدول أدناه</w:t>
      </w:r>
      <w:sdt>
        <w:sdtPr>
          <w:rPr>
            <w:rFonts w:cs="Simplified Arabic" w:hint="cs"/>
            <w:sz w:val="28"/>
            <w:szCs w:val="28"/>
            <w:rtl/>
          </w:rPr>
          <w:id w:val="-458264020"/>
          <w:citation/>
        </w:sdtPr>
        <w:sdtEndPr/>
        <w:sdtContent>
          <w:r w:rsidRPr="00656545">
            <w:rPr>
              <w:rFonts w:cs="Simplified Arabic"/>
              <w:sz w:val="28"/>
              <w:szCs w:val="28"/>
              <w:rtl/>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الب24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(البنك الدولي 2024)</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pStyle w:val="aff0"/>
        <w:keepNext/>
        <w:jc w:val="center"/>
        <w:rPr>
          <w:rFonts w:cs="Simplified Arabic"/>
          <w:b w:val="0"/>
          <w:bCs w:val="0"/>
          <w:i/>
          <w:iCs/>
          <w:sz w:val="28"/>
          <w:szCs w:val="28"/>
        </w:rPr>
      </w:pPr>
      <w:r w:rsidRPr="00656545">
        <w:rPr>
          <w:rFonts w:cs="Simplified Arabic"/>
          <w:sz w:val="28"/>
          <w:szCs w:val="28"/>
          <w:rtl/>
        </w:rPr>
        <w:t xml:space="preserve">جدول </w:t>
      </w:r>
      <w:r w:rsidRPr="00656545">
        <w:rPr>
          <w:rFonts w:cs="Simplified Arabic" w:hint="cs"/>
          <w:sz w:val="28"/>
          <w:szCs w:val="28"/>
          <w:rtl/>
        </w:rPr>
        <w:t>4</w:t>
      </w:r>
      <w:r w:rsidRPr="00656545">
        <w:rPr>
          <w:rFonts w:cs="Simplified Arabic" w:hint="cs"/>
          <w:noProof/>
          <w:sz w:val="28"/>
          <w:szCs w:val="28"/>
          <w:rtl/>
          <w:lang w:bidi="ar-IQ"/>
        </w:rPr>
        <w:t xml:space="preserve"> مقومات القوة الاقتصادية (لإسرائيل)</w:t>
      </w:r>
      <w:r w:rsidRPr="00656545">
        <w:rPr>
          <w:rFonts w:cs="Simplified Arabic" w:hint="cs"/>
          <w:sz w:val="28"/>
          <w:szCs w:val="28"/>
          <w:rtl/>
        </w:rPr>
        <w:t xml:space="preserve"> </w:t>
      </w:r>
    </w:p>
    <w:tbl>
      <w:tblPr>
        <w:tblStyle w:val="GridTable6ColorfulAccent1"/>
        <w:bidiVisual/>
        <w:tblW w:w="0" w:type="auto"/>
        <w:tblLook w:val="04A0" w:firstRow="1" w:lastRow="0" w:firstColumn="1" w:lastColumn="0" w:noHBand="0" w:noVBand="1"/>
      </w:tblPr>
      <w:tblGrid>
        <w:gridCol w:w="2837"/>
        <w:gridCol w:w="1281"/>
        <w:gridCol w:w="1281"/>
        <w:gridCol w:w="1281"/>
        <w:gridCol w:w="1281"/>
        <w:gridCol w:w="1281"/>
      </w:tblGrid>
      <w:tr w:rsidR="001B7F27" w:rsidRPr="00656545" w:rsidTr="001B7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rPr>
            </w:pPr>
            <w:r w:rsidRPr="00656545">
              <w:rPr>
                <w:rFonts w:cs="Simplified Arabic" w:hint="cs"/>
                <w:sz w:val="28"/>
                <w:szCs w:val="28"/>
                <w:rtl/>
              </w:rPr>
              <w:t>السنة</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2020</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2021</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2022</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2023</w:t>
            </w:r>
          </w:p>
        </w:tc>
        <w:tc>
          <w:tcPr>
            <w:tcW w:w="0" w:type="auto"/>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2024</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rPr>
            </w:pPr>
            <w:r w:rsidRPr="00656545">
              <w:rPr>
                <w:rFonts w:cs="Simplified Arabic" w:hint="cs"/>
                <w:sz w:val="28"/>
                <w:szCs w:val="28"/>
                <w:rtl/>
              </w:rPr>
              <w:t>اجمالي الناتج المحلي مليار دولار</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410.77</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512.18</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525.18</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489.85</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410.77</w:t>
            </w:r>
          </w:p>
        </w:tc>
      </w:tr>
      <w:tr w:rsidR="001B7F27" w:rsidRPr="00656545" w:rsidTr="001B7F27">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rPr>
            </w:pPr>
            <w:r w:rsidRPr="00656545">
              <w:rPr>
                <w:rFonts w:cs="Simplified Arabic" w:hint="cs"/>
                <w:sz w:val="28"/>
                <w:szCs w:val="28"/>
                <w:rtl/>
              </w:rPr>
              <w:t>نسبة النمو %</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-2.9%</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9.4%</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6.30%</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1.80%</w:t>
            </w:r>
          </w:p>
        </w:tc>
        <w:tc>
          <w:tcPr>
            <w:tcW w:w="0" w:type="auto"/>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rtl/>
              </w:rPr>
            </w:pPr>
            <w:r w:rsidRPr="00656545">
              <w:rPr>
                <w:rFonts w:cs="Simplified Arabic" w:hint="cs"/>
                <w:sz w:val="28"/>
                <w:szCs w:val="28"/>
                <w:rtl/>
              </w:rPr>
              <w:t>0.90%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B7F27" w:rsidRPr="00656545" w:rsidRDefault="001B7F27" w:rsidP="001B7F27">
            <w:pPr>
              <w:jc w:val="center"/>
              <w:rPr>
                <w:rFonts w:cs="Simplified Arabic"/>
                <w:sz w:val="28"/>
                <w:szCs w:val="28"/>
                <w:rtl/>
              </w:rPr>
            </w:pPr>
            <w:r w:rsidRPr="00656545">
              <w:rPr>
                <w:rFonts w:cs="Simplified Arabic" w:hint="cs"/>
                <w:sz w:val="28"/>
                <w:szCs w:val="28"/>
                <w:rtl/>
              </w:rPr>
              <w:t>دخل الفرد من اجمالي الناتج المحلي الف دولار</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44575.65</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52270.90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54949.60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52003.70</w:t>
            </w:r>
          </w:p>
        </w:tc>
        <w:tc>
          <w:tcPr>
            <w:tcW w:w="0" w:type="auto"/>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rPr>
            </w:pPr>
            <w:r w:rsidRPr="00656545">
              <w:rPr>
                <w:rFonts w:cs="Simplified Arabic" w:hint="cs"/>
                <w:sz w:val="28"/>
                <w:szCs w:val="28"/>
                <w:rtl/>
              </w:rPr>
              <w:t>54176.76</w:t>
            </w:r>
          </w:p>
        </w:tc>
      </w:tr>
    </w:tbl>
    <w:p w:rsidR="001B7F27" w:rsidRPr="00656545" w:rsidRDefault="001B7F27" w:rsidP="001B7F27">
      <w:pPr>
        <w:spacing w:after="0" w:line="240" w:lineRule="auto"/>
        <w:jc w:val="center"/>
        <w:rPr>
          <w:rFonts w:cs="Simplified Arabic"/>
          <w:sz w:val="28"/>
          <w:szCs w:val="28"/>
          <w:rtl/>
        </w:rPr>
      </w:pPr>
      <w:r w:rsidRPr="00656545">
        <w:rPr>
          <w:rFonts w:cs="Simplified Arabic" w:hint="cs"/>
          <w:sz w:val="28"/>
          <w:szCs w:val="28"/>
          <w:rtl/>
        </w:rPr>
        <w:t>الجدول من إعداد الباحث بالاعتماد على المصدر الآتي:</w:t>
      </w:r>
      <w:sdt>
        <w:sdtPr>
          <w:rPr>
            <w:rFonts w:cs="Simplified Arabic" w:hint="cs"/>
            <w:sz w:val="28"/>
            <w:szCs w:val="28"/>
            <w:rtl/>
          </w:rPr>
          <w:id w:val="1528765491"/>
          <w:citation/>
        </w:sdtPr>
        <w:sdtEndPr/>
        <w:sdtContent>
          <w:r w:rsidRPr="00656545">
            <w:rPr>
              <w:rFonts w:cs="Simplified Arabic"/>
              <w:sz w:val="28"/>
              <w:szCs w:val="28"/>
              <w:rtl/>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الب24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(البنك الدولي 2024)</w:t>
          </w:r>
          <w:r w:rsidRPr="00656545">
            <w:rPr>
              <w:rFonts w:cs="Simplified Arabic"/>
              <w:sz w:val="28"/>
              <w:szCs w:val="28"/>
              <w:rtl/>
            </w:rPr>
            <w:fldChar w:fldCharType="end"/>
          </w:r>
        </w:sdtContent>
      </w:sdt>
    </w:p>
    <w:p w:rsidR="001B7F27" w:rsidRPr="00656545" w:rsidRDefault="001B7F27" w:rsidP="001B7F27">
      <w:pPr>
        <w:spacing w:after="0" w:line="240" w:lineRule="auto"/>
        <w:jc w:val="both"/>
        <w:rPr>
          <w:rFonts w:cs="Simplified Arabic"/>
          <w:sz w:val="28"/>
          <w:szCs w:val="28"/>
          <w:rtl/>
        </w:rPr>
      </w:pPr>
      <w:r w:rsidRPr="00656545">
        <w:rPr>
          <w:rFonts w:ascii="Segoe UI Variable Display" w:eastAsia="Times New Roman" w:hAnsi="Segoe UI Variable Display" w:cs="Simplified Arabic"/>
          <w:color w:val="34322D"/>
          <w:sz w:val="28"/>
          <w:szCs w:val="28"/>
          <w:rtl/>
        </w:rPr>
        <w:t>على الرغم من هذه القوة الظاهرية، يعاني الاقتصاد الإسرائيلي من نقاط ضعف جوهرية تجعله هشاً أمام الصدمات الداخلية والخارجية</w:t>
      </w:r>
      <w:sdt>
        <w:sdtPr>
          <w:rPr>
            <w:rFonts w:cs="Simplified Arabic" w:hint="cs"/>
            <w:sz w:val="28"/>
            <w:szCs w:val="28"/>
            <w:rtl/>
          </w:rPr>
          <w:id w:val="-526559502"/>
          <w:citation/>
        </w:sdtPr>
        <w:sdtEndPr/>
        <w:sdtContent>
          <w:r w:rsidRPr="00656545">
            <w:rPr>
              <w:rFonts w:cs="Simplified Arabic"/>
              <w:sz w:val="28"/>
              <w:szCs w:val="28"/>
              <w:rtl/>
            </w:rPr>
            <w:fldChar w:fldCharType="begin"/>
          </w:r>
          <w:r w:rsidRPr="00656545">
            <w:rPr>
              <w:rFonts w:cs="Simplified Arabic"/>
              <w:sz w:val="28"/>
              <w:szCs w:val="28"/>
            </w:rPr>
            <w:instrText xml:space="preserve">CITATION Ozi25 \p 7 \l 1033 </w:instrText>
          </w:r>
          <w:r w:rsidRPr="00656545">
            <w:rPr>
              <w:rFonts w:cs="Simplified Arabic"/>
              <w:sz w:val="28"/>
              <w:szCs w:val="28"/>
              <w:rtl/>
            </w:rPr>
            <w:fldChar w:fldCharType="separate"/>
          </w:r>
          <w:r w:rsidRPr="00656545">
            <w:rPr>
              <w:rFonts w:cs="Simplified Arabic"/>
              <w:noProof/>
              <w:sz w:val="28"/>
              <w:szCs w:val="28"/>
              <w:rtl/>
            </w:rPr>
            <w:t xml:space="preserve"> </w:t>
          </w:r>
          <w:r w:rsidRPr="00656545">
            <w:rPr>
              <w:rFonts w:cs="Simplified Arabic"/>
              <w:noProof/>
              <w:sz w:val="28"/>
              <w:szCs w:val="28"/>
            </w:rPr>
            <w:t>(Ozili 2025, 7)</w:t>
          </w:r>
          <w:r w:rsidRPr="00656545">
            <w:rPr>
              <w:rFonts w:cs="Simplified Arabic"/>
              <w:sz w:val="28"/>
              <w:szCs w:val="28"/>
              <w:rtl/>
            </w:rPr>
            <w:fldChar w:fldCharType="end"/>
          </w:r>
        </w:sdtContent>
      </w:sdt>
      <w:r w:rsidRPr="00656545">
        <w:rPr>
          <w:rFonts w:cs="Simplified Arabic" w:hint="cs"/>
          <w:sz w:val="28"/>
          <w:szCs w:val="28"/>
          <w:rtl/>
        </w:rPr>
        <w:t>:</w:t>
      </w:r>
    </w:p>
    <w:p w:rsidR="001B7F27" w:rsidRPr="00656545" w:rsidRDefault="001B7F27" w:rsidP="001B7F27">
      <w:pPr>
        <w:pStyle w:val="aa"/>
        <w:numPr>
          <w:ilvl w:val="0"/>
          <w:numId w:val="26"/>
        </w:numPr>
        <w:bidi/>
        <w:spacing w:after="0" w:line="240" w:lineRule="auto"/>
        <w:jc w:val="both"/>
        <w:rPr>
          <w:rFonts w:cs="Simplified Arabic"/>
          <w:sz w:val="28"/>
          <w:szCs w:val="28"/>
          <w:lang w:bidi="ar-IQ"/>
        </w:rPr>
      </w:pPr>
      <w:r w:rsidRPr="00656545">
        <w:rPr>
          <w:rFonts w:ascii="Segoe UI Variable Display" w:eastAsia="Times New Roman" w:hAnsi="Segoe UI Variable Display" w:cs="Simplified Arabic" w:hint="cs"/>
          <w:color w:val="34322D"/>
          <w:sz w:val="28"/>
          <w:szCs w:val="28"/>
          <w:rtl/>
        </w:rPr>
        <w:t xml:space="preserve"> الاعتماد المفرط على قطاع التكنولوجيا</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الذي يعدُّ</w:t>
      </w:r>
      <w:r w:rsidRPr="00656545">
        <w:rPr>
          <w:rFonts w:ascii="Segoe UI Variable Display" w:eastAsia="Times New Roman" w:hAnsi="Segoe UI Variable Display" w:cs="Simplified Arabic"/>
          <w:color w:val="34322D"/>
          <w:sz w:val="28"/>
          <w:szCs w:val="28"/>
          <w:rtl/>
        </w:rPr>
        <w:t xml:space="preserve"> سيف</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ذ</w:t>
      </w:r>
      <w:r w:rsidRPr="00656545">
        <w:rPr>
          <w:rFonts w:ascii="Segoe UI Variable Display" w:eastAsia="Times New Roman" w:hAnsi="Segoe UI Variable Display" w:cs="Simplified Arabic" w:hint="cs"/>
          <w:color w:val="34322D"/>
          <w:sz w:val="28"/>
          <w:szCs w:val="28"/>
          <w:rtl/>
        </w:rPr>
        <w:t>ا</w:t>
      </w:r>
      <w:r w:rsidRPr="00656545">
        <w:rPr>
          <w:rFonts w:ascii="Segoe UI Variable Display" w:eastAsia="Times New Roman" w:hAnsi="Segoe UI Variable Display" w:cs="Simplified Arabic"/>
          <w:color w:val="34322D"/>
          <w:sz w:val="28"/>
          <w:szCs w:val="28"/>
          <w:rtl/>
        </w:rPr>
        <w:t xml:space="preserve"> حدين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فبينما يقود هذا القطاع النمو في أوقات الازدهار العالمي، فإنه يجعل الاقتصاد عرضة بشكل خطير لأي تباطؤ في الطلب العالمي على التكنولوجيا أو أي أزمة في الأسواق المالية الدولية، كما حدث خلال أزمة "فقاعة الدوت كوم" في أوائل الألفية</w:t>
      </w:r>
      <w:r w:rsidRPr="00656545">
        <w:rPr>
          <w:rFonts w:cs="Simplified Arabic" w:hint="cs"/>
          <w:sz w:val="28"/>
          <w:szCs w:val="28"/>
          <w:rtl/>
          <w:lang w:bidi="ar-IQ"/>
        </w:rPr>
        <w:t>.</w:t>
      </w:r>
    </w:p>
    <w:p w:rsidR="001B7F27" w:rsidRPr="00656545" w:rsidRDefault="001B7F27" w:rsidP="001B7F27">
      <w:pPr>
        <w:pStyle w:val="aa"/>
        <w:numPr>
          <w:ilvl w:val="0"/>
          <w:numId w:val="26"/>
        </w:numPr>
        <w:bidi/>
        <w:spacing w:after="0" w:line="240" w:lineRule="auto"/>
        <w:jc w:val="both"/>
        <w:rPr>
          <w:rFonts w:cs="Simplified Arabic"/>
          <w:sz w:val="28"/>
          <w:szCs w:val="28"/>
          <w:rtl/>
          <w:lang w:bidi="ar-IQ"/>
        </w:rPr>
      </w:pPr>
      <w:r w:rsidRPr="00656545">
        <w:rPr>
          <w:rFonts w:cs="Simplified Arabic" w:hint="cs"/>
          <w:sz w:val="28"/>
          <w:szCs w:val="28"/>
          <w:rtl/>
          <w:lang w:bidi="ar-IQ"/>
        </w:rPr>
        <w:t xml:space="preserve"> التأثير المدمر للصراعات والأوضاع الجيوسياسي</w:t>
      </w:r>
      <w:r w:rsidRPr="00656545">
        <w:rPr>
          <w:rFonts w:cs="Simplified Arabic" w:hint="eastAsia"/>
          <w:sz w:val="28"/>
          <w:szCs w:val="28"/>
          <w:rtl/>
          <w:lang w:bidi="ar-IQ"/>
        </w:rPr>
        <w:t>ة</w:t>
      </w:r>
      <w:r w:rsidRPr="00656545">
        <w:rPr>
          <w:rFonts w:cs="Simplified Arabic" w:hint="cs"/>
          <w:sz w:val="28"/>
          <w:szCs w:val="28"/>
          <w:rtl/>
          <w:lang w:bidi="ar-IQ"/>
        </w:rPr>
        <w:t xml:space="preserve">: </w:t>
      </w:r>
      <w:r w:rsidRPr="00656545">
        <w:rPr>
          <w:rFonts w:ascii="Segoe UI Variable Display" w:eastAsia="Times New Roman" w:hAnsi="Segoe UI Variable Display" w:cs="Simplified Arabic"/>
          <w:color w:val="34322D"/>
          <w:sz w:val="28"/>
          <w:szCs w:val="28"/>
          <w:rtl/>
        </w:rPr>
        <w:t>تُظهر البيانات الاقتصادية بوضوح كيف يمكن للحروب أن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تشل الاقتصاد</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ففي أعقاب حرب أكتوبر</w:t>
      </w:r>
      <w:r w:rsidRPr="00656545">
        <w:rPr>
          <w:rFonts w:ascii="Segoe UI Variable Display" w:eastAsia="Times New Roman" w:hAnsi="Segoe UI Variable Display" w:cs="Simplified Arabic" w:hint="cs"/>
          <w:color w:val="34322D"/>
          <w:sz w:val="28"/>
          <w:szCs w:val="28"/>
          <w:rtl/>
        </w:rPr>
        <w:t xml:space="preserve"> (2023م)</w:t>
      </w:r>
      <w:r w:rsidRPr="00656545">
        <w:rPr>
          <w:rFonts w:ascii="Segoe UI Variable Display" w:eastAsia="Times New Roman" w:hAnsi="Segoe UI Variable Display" w:cs="Simplified Arabic"/>
          <w:color w:val="34322D"/>
          <w:sz w:val="28"/>
          <w:szCs w:val="28"/>
          <w:rtl/>
        </w:rPr>
        <w:t xml:space="preserve">، شهد الاقتصاد </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الإسرائيلي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انكماشاً حاداً</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وغير مسبوق</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 xml:space="preserve">إذ </w:t>
      </w:r>
      <w:r w:rsidRPr="00656545">
        <w:rPr>
          <w:rFonts w:ascii="Segoe UI Variable Display" w:eastAsia="Times New Roman" w:hAnsi="Segoe UI Variable Display" w:cs="Simplified Arabic"/>
          <w:color w:val="34322D"/>
          <w:sz w:val="28"/>
          <w:szCs w:val="28"/>
          <w:rtl/>
        </w:rPr>
        <w:t xml:space="preserve">أظهرت بيانات مكتب الإحصاء المركزي </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الإسرائيلي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أن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الناتج المحلي الإجمالي انخفض بنسبة</w:t>
      </w:r>
      <w:r w:rsidRPr="00656545">
        <w:rPr>
          <w:rFonts w:ascii="Segoe UI Variable Display" w:eastAsia="Times New Roman" w:hAnsi="Segoe UI Variable Display" w:cs="Simplified Arabic" w:hint="cs"/>
          <w:color w:val="34322D"/>
          <w:sz w:val="28"/>
          <w:szCs w:val="28"/>
          <w:rtl/>
        </w:rPr>
        <w:t xml:space="preserve"> (20.7%) على </w:t>
      </w:r>
      <w:r w:rsidRPr="00656545">
        <w:rPr>
          <w:rFonts w:ascii="Segoe UI Variable Display" w:eastAsia="Times New Roman" w:hAnsi="Segoe UI Variable Display" w:cs="Simplified Arabic"/>
          <w:color w:val="34322D"/>
          <w:sz w:val="28"/>
          <w:szCs w:val="28"/>
          <w:rtl/>
        </w:rPr>
        <w:t xml:space="preserve">أساس سنوي في الربع الأخير من </w:t>
      </w:r>
      <w:r w:rsidRPr="00656545">
        <w:rPr>
          <w:rFonts w:ascii="Segoe UI Variable Display" w:eastAsia="Times New Roman" w:hAnsi="Segoe UI Variable Display" w:cs="Simplified Arabic" w:hint="cs"/>
          <w:color w:val="34322D"/>
          <w:sz w:val="28"/>
          <w:szCs w:val="28"/>
          <w:rtl/>
        </w:rPr>
        <w:t>العام</w:t>
      </w:r>
      <w:r w:rsidRPr="00656545">
        <w:rPr>
          <w:rFonts w:ascii="Segoe UI Variable Display" w:eastAsia="Times New Roman" w:hAnsi="Segoe UI Variable Display" w:cs="Simplified Arabic" w:hint="cs"/>
          <w:color w:val="34322D"/>
          <w:sz w:val="28"/>
          <w:szCs w:val="28"/>
          <w:rtl/>
          <w:lang w:bidi="ar-IQ"/>
        </w:rPr>
        <w:t xml:space="preserve"> (2020م) </w:t>
      </w:r>
      <w:r w:rsidRPr="00656545">
        <w:rPr>
          <w:rFonts w:ascii="Segoe UI Variable Display" w:eastAsia="Times New Roman" w:hAnsi="Segoe UI Variable Display" w:cs="Simplified Arabic"/>
          <w:color w:val="34322D"/>
          <w:sz w:val="28"/>
          <w:szCs w:val="28"/>
          <w:rtl/>
        </w:rPr>
        <w:t>هذا الانكماش كان مدفوعاً بانهيار شبه كامل في قطاعات</w:t>
      </w:r>
      <w:r w:rsidRPr="00656545">
        <w:rPr>
          <w:rFonts w:ascii="Segoe UI Variable Display" w:eastAsia="Times New Roman" w:hAnsi="Segoe UI Variable Display" w:cs="Simplified Arabic" w:hint="cs"/>
          <w:color w:val="34322D"/>
          <w:sz w:val="28"/>
          <w:szCs w:val="28"/>
          <w:rtl/>
        </w:rPr>
        <w:t xml:space="preserve"> </w:t>
      </w:r>
      <w:r w:rsidRPr="00656545">
        <w:rPr>
          <w:rFonts w:ascii="Segoe UI Variable Display" w:eastAsia="Times New Roman" w:hAnsi="Segoe UI Variable Display" w:cs="Simplified Arabic"/>
          <w:color w:val="34322D"/>
          <w:sz w:val="28"/>
          <w:szCs w:val="28"/>
          <w:rtl/>
        </w:rPr>
        <w:t>عدة</w:t>
      </w:r>
      <w:r w:rsidRPr="00656545">
        <w:rPr>
          <w:rFonts w:ascii="Segoe UI Variable Display" w:eastAsia="Times New Roman" w:hAnsi="Segoe UI Variable Display" w:cs="Simplified Arabic" w:hint="cs"/>
          <w:color w:val="34322D"/>
          <w:sz w:val="28"/>
          <w:szCs w:val="28"/>
          <w:rtl/>
        </w:rPr>
        <w:t xml:space="preserve"> منها:</w:t>
      </w:r>
    </w:p>
    <w:p w:rsidR="001B7F27" w:rsidRPr="00656545" w:rsidRDefault="001B7F27" w:rsidP="001B7F27">
      <w:pPr>
        <w:pStyle w:val="aa"/>
        <w:numPr>
          <w:ilvl w:val="0"/>
          <w:numId w:val="27"/>
        </w:numPr>
        <w:bidi/>
        <w:spacing w:after="0" w:line="240" w:lineRule="auto"/>
        <w:jc w:val="both"/>
        <w:rPr>
          <w:rFonts w:cs="Simplified Arabic"/>
          <w:sz w:val="28"/>
          <w:szCs w:val="28"/>
        </w:rPr>
      </w:pPr>
      <w:r w:rsidRPr="00656545">
        <w:rPr>
          <w:rFonts w:ascii="Segoe UI Variable Display" w:eastAsia="Times New Roman" w:hAnsi="Segoe UI Variable Display" w:cs="Simplified Arabic" w:hint="cs"/>
          <w:color w:val="34322D"/>
          <w:sz w:val="28"/>
          <w:szCs w:val="28"/>
          <w:rtl/>
        </w:rPr>
        <w:t>الاستهلاك الخاص</w:t>
      </w:r>
      <w:r w:rsidRPr="00656545">
        <w:rPr>
          <w:rFonts w:ascii="Segoe UI Variable Display" w:eastAsia="Times New Roman" w:hAnsi="Segoe UI Variable Display" w:cs="Simplified Arabic"/>
          <w:color w:val="34322D"/>
          <w:sz w:val="28"/>
          <w:szCs w:val="28"/>
          <w:rtl/>
        </w:rPr>
        <w:t xml:space="preserve"> بنسبة</w:t>
      </w:r>
      <w:r w:rsidRPr="00656545">
        <w:rPr>
          <w:rFonts w:ascii="Segoe UI Variable Display" w:eastAsia="Times New Roman" w:hAnsi="Segoe UI Variable Display" w:cs="Simplified Arabic" w:hint="cs"/>
          <w:color w:val="34322D"/>
          <w:sz w:val="28"/>
          <w:szCs w:val="28"/>
          <w:rtl/>
        </w:rPr>
        <w:t xml:space="preserve"> (29.6%)</w:t>
      </w:r>
      <w:r w:rsidRPr="00656545">
        <w:rPr>
          <w:rFonts w:ascii="Segoe UI Variable Display" w:eastAsia="Times New Roman" w:hAnsi="Segoe UI Variable Display" w:cs="Simplified Arabic"/>
          <w:color w:val="34322D"/>
          <w:sz w:val="28"/>
          <w:szCs w:val="28"/>
          <w:rtl/>
        </w:rPr>
        <w:t> بسبب تدهور معنويات المستهلكين والوضع الأمني</w:t>
      </w:r>
      <w:r w:rsidRPr="00656545">
        <w:rPr>
          <w:rFonts w:cs="Simplified Arabic" w:hint="cs"/>
          <w:sz w:val="28"/>
          <w:szCs w:val="28"/>
          <w:rtl/>
        </w:rPr>
        <w:t>.</w:t>
      </w:r>
    </w:p>
    <w:p w:rsidR="001B7F27" w:rsidRPr="00656545" w:rsidRDefault="001B7F27" w:rsidP="001B7F27">
      <w:pPr>
        <w:pStyle w:val="aa"/>
        <w:numPr>
          <w:ilvl w:val="0"/>
          <w:numId w:val="27"/>
        </w:numPr>
        <w:bidi/>
        <w:spacing w:after="0" w:line="240" w:lineRule="auto"/>
        <w:jc w:val="both"/>
        <w:rPr>
          <w:rFonts w:cs="Simplified Arabic"/>
          <w:sz w:val="28"/>
          <w:szCs w:val="28"/>
        </w:rPr>
      </w:pPr>
      <w:r w:rsidRPr="00656545">
        <w:rPr>
          <w:rFonts w:ascii="Segoe UI Variable Display" w:eastAsia="Times New Roman" w:hAnsi="Segoe UI Variable Display" w:cs="Simplified Arabic" w:hint="cs"/>
          <w:color w:val="34322D"/>
          <w:sz w:val="28"/>
          <w:szCs w:val="28"/>
          <w:rtl/>
        </w:rPr>
        <w:t xml:space="preserve">الاستثمار في </w:t>
      </w:r>
      <w:r w:rsidRPr="00656545">
        <w:rPr>
          <w:rFonts w:ascii="Segoe UI Variable Display" w:eastAsia="Times New Roman" w:hAnsi="Segoe UI Variable Display" w:cs="Simplified Arabic" w:hint="eastAsia"/>
          <w:color w:val="34322D"/>
          <w:sz w:val="28"/>
          <w:szCs w:val="28"/>
          <w:rtl/>
        </w:rPr>
        <w:t>الأصول</w:t>
      </w:r>
      <w:r w:rsidRPr="00656545">
        <w:rPr>
          <w:rFonts w:ascii="Segoe UI Variable Display" w:eastAsia="Times New Roman" w:hAnsi="Segoe UI Variable Display" w:cs="Simplified Arabic" w:hint="cs"/>
          <w:color w:val="34322D"/>
          <w:sz w:val="28"/>
          <w:szCs w:val="28"/>
          <w:rtl/>
        </w:rPr>
        <w:t xml:space="preserve"> الرسمية</w:t>
      </w:r>
      <w:r w:rsidRPr="00656545">
        <w:rPr>
          <w:rFonts w:ascii="Segoe UI Variable Display" w:eastAsia="Times New Roman" w:hAnsi="Segoe UI Variable Display" w:cs="Simplified Arabic"/>
          <w:color w:val="34322D"/>
          <w:sz w:val="28"/>
          <w:szCs w:val="28"/>
          <w:rtl/>
        </w:rPr>
        <w:t xml:space="preserve"> (خاصة في قطاع البناء) هو بنسبة</w:t>
      </w:r>
      <w:r w:rsidRPr="00656545">
        <w:rPr>
          <w:rFonts w:ascii="Segoe UI Variable Display" w:eastAsia="Times New Roman" w:hAnsi="Segoe UI Variable Display" w:cs="Simplified Arabic" w:hint="cs"/>
          <w:color w:val="34322D"/>
          <w:sz w:val="28"/>
          <w:szCs w:val="28"/>
          <w:rtl/>
          <w:lang w:bidi="ar-IQ"/>
        </w:rPr>
        <w:t xml:space="preserve"> (67.8%)</w:t>
      </w:r>
      <w:r w:rsidRPr="00656545">
        <w:rPr>
          <w:rFonts w:ascii="Segoe UI Variable Display" w:eastAsia="Times New Roman" w:hAnsi="Segoe UI Variable Display" w:cs="Simplified Arabic"/>
          <w:color w:val="34322D"/>
          <w:sz w:val="28"/>
          <w:szCs w:val="28"/>
          <w:rtl/>
        </w:rPr>
        <w:t> نتيجة توقف المشاريع ونقص العمالة</w:t>
      </w:r>
      <w:r w:rsidRPr="00656545">
        <w:rPr>
          <w:rFonts w:cs="Simplified Arabic" w:hint="cs"/>
          <w:sz w:val="28"/>
          <w:szCs w:val="28"/>
          <w:rtl/>
        </w:rPr>
        <w:t>.</w:t>
      </w:r>
    </w:p>
    <w:p w:rsidR="001B7F27" w:rsidRPr="00656545" w:rsidRDefault="001B7F27" w:rsidP="001B7F27">
      <w:pPr>
        <w:pStyle w:val="aa"/>
        <w:numPr>
          <w:ilvl w:val="0"/>
          <w:numId w:val="27"/>
        </w:numPr>
        <w:bidi/>
        <w:spacing w:after="0" w:line="240" w:lineRule="auto"/>
        <w:jc w:val="both"/>
        <w:rPr>
          <w:rFonts w:cs="Simplified Arabic"/>
          <w:sz w:val="28"/>
          <w:szCs w:val="28"/>
        </w:rPr>
      </w:pPr>
      <w:r w:rsidRPr="00656545">
        <w:rPr>
          <w:rFonts w:cs="Simplified Arabic" w:hint="cs"/>
          <w:sz w:val="28"/>
          <w:szCs w:val="28"/>
          <w:rtl/>
        </w:rPr>
        <w:t>تراجع الصادرات بنسبة (18.4%)، الأمر الذي يعكس تأثر سلاسل الإمداد.</w:t>
      </w:r>
    </w:p>
    <w:p w:rsidR="001B7F27" w:rsidRPr="00656545" w:rsidRDefault="001B7F27" w:rsidP="001B7F27">
      <w:pPr>
        <w:pStyle w:val="aa"/>
        <w:numPr>
          <w:ilvl w:val="0"/>
          <w:numId w:val="27"/>
        </w:numPr>
        <w:bidi/>
        <w:spacing w:after="0" w:line="240" w:lineRule="auto"/>
        <w:jc w:val="both"/>
        <w:rPr>
          <w:rFonts w:cs="Simplified Arabic"/>
          <w:sz w:val="28"/>
          <w:szCs w:val="28"/>
          <w:rtl/>
        </w:rPr>
      </w:pPr>
      <w:r w:rsidRPr="00656545">
        <w:rPr>
          <w:rFonts w:cs="Simplified Arabic" w:hint="cs"/>
          <w:sz w:val="28"/>
          <w:szCs w:val="28"/>
          <w:rtl/>
        </w:rPr>
        <w:t>حرب الـ(12) يوما مع إيران قد أركبت الحسابات الاقتصادية (لإسرائيل)، وتسببت بخسائر وصلت إلى ما يقارب (3) مليار دولار.</w:t>
      </w:r>
    </w:p>
    <w:p w:rsidR="001B7F27" w:rsidRPr="00656545" w:rsidRDefault="001B7F27" w:rsidP="001B7F27">
      <w:pPr>
        <w:pStyle w:val="aa"/>
        <w:numPr>
          <w:ilvl w:val="0"/>
          <w:numId w:val="26"/>
        </w:numPr>
        <w:bidi/>
        <w:spacing w:after="0" w:line="240" w:lineRule="auto"/>
        <w:jc w:val="both"/>
        <w:rPr>
          <w:rFonts w:cs="Simplified Arabic"/>
          <w:sz w:val="28"/>
          <w:szCs w:val="28"/>
          <w:rtl/>
        </w:rPr>
      </w:pPr>
      <w:r w:rsidRPr="00656545">
        <w:rPr>
          <w:rFonts w:cs="Simplified Arabic" w:hint="cs"/>
          <w:sz w:val="28"/>
          <w:szCs w:val="28"/>
          <w:rtl/>
        </w:rPr>
        <w:t xml:space="preserve"> الاعتماد على الواردات في الموارد الأساسية، إذ </w:t>
      </w:r>
      <w:r w:rsidRPr="00656545">
        <w:rPr>
          <w:rFonts w:ascii="Segoe UI Variable Display" w:eastAsia="Times New Roman" w:hAnsi="Segoe UI Variable Display" w:cs="Simplified Arabic" w:hint="cs"/>
          <w:color w:val="34322D"/>
          <w:sz w:val="28"/>
          <w:szCs w:val="28"/>
          <w:rtl/>
        </w:rPr>
        <w:t>ي</w:t>
      </w:r>
      <w:r w:rsidRPr="00656545">
        <w:rPr>
          <w:rFonts w:ascii="Segoe UI Variable Display" w:eastAsia="Times New Roman" w:hAnsi="Segoe UI Variable Display" w:cs="Simplified Arabic"/>
          <w:color w:val="34322D"/>
          <w:sz w:val="28"/>
          <w:szCs w:val="28"/>
          <w:rtl/>
        </w:rPr>
        <w:t xml:space="preserve">فتقر </w:t>
      </w:r>
      <w:r w:rsidRPr="00656545">
        <w:rPr>
          <w:rFonts w:ascii="Segoe UI Variable Display" w:eastAsia="Times New Roman" w:hAnsi="Segoe UI Variable Display" w:cs="Simplified Arabic" w:hint="cs"/>
          <w:color w:val="34322D"/>
          <w:sz w:val="28"/>
          <w:szCs w:val="28"/>
          <w:rtl/>
        </w:rPr>
        <w:t>الكيان الصهيوني</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إلى ا</w:t>
      </w:r>
      <w:r w:rsidRPr="00656545">
        <w:rPr>
          <w:rFonts w:ascii="Segoe UI Variable Display" w:eastAsia="Times New Roman" w:hAnsi="Segoe UI Variable Display" w:cs="Simplified Arabic"/>
          <w:color w:val="34322D"/>
          <w:sz w:val="28"/>
          <w:szCs w:val="28"/>
          <w:rtl/>
        </w:rPr>
        <w:t>لموارد الطبيعية الأساسية، و</w:t>
      </w:r>
      <w:r w:rsidRPr="00656545">
        <w:rPr>
          <w:rFonts w:ascii="Segoe UI Variable Display" w:eastAsia="Times New Roman" w:hAnsi="Segoe UI Variable Display" w:cs="Simplified Arabic" w:hint="cs"/>
          <w:color w:val="34322D"/>
          <w:sz w:val="28"/>
          <w:szCs w:val="28"/>
          <w:rtl/>
        </w:rPr>
        <w:t>ي</w:t>
      </w:r>
      <w:r w:rsidRPr="00656545">
        <w:rPr>
          <w:rFonts w:ascii="Segoe UI Variable Display" w:eastAsia="Times New Roman" w:hAnsi="Segoe UI Variable Display" w:cs="Simplified Arabic"/>
          <w:color w:val="34322D"/>
          <w:sz w:val="28"/>
          <w:szCs w:val="28"/>
          <w:rtl/>
        </w:rPr>
        <w:t>عتمد ب</w:t>
      </w:r>
      <w:r w:rsidRPr="00656545">
        <w:rPr>
          <w:rFonts w:ascii="Segoe UI Variable Display" w:eastAsia="Times New Roman" w:hAnsi="Segoe UI Variable Display" w:cs="Simplified Arabic" w:hint="cs"/>
          <w:color w:val="34322D"/>
          <w:sz w:val="28"/>
          <w:szCs w:val="28"/>
          <w:rtl/>
        </w:rPr>
        <w:t>نحوٍ</w:t>
      </w:r>
      <w:r w:rsidRPr="00656545">
        <w:rPr>
          <w:rFonts w:ascii="Segoe UI Variable Display" w:eastAsia="Times New Roman" w:hAnsi="Segoe UI Variable Display" w:cs="Simplified Arabic"/>
          <w:color w:val="34322D"/>
          <w:sz w:val="28"/>
          <w:szCs w:val="28"/>
          <w:rtl/>
        </w:rPr>
        <w:t xml:space="preserve"> كبير استيراد النفط الخام،</w:t>
      </w:r>
      <w:r w:rsidRPr="00656545">
        <w:rPr>
          <w:rFonts w:ascii="Segoe UI Variable Display" w:eastAsia="Times New Roman" w:hAnsi="Segoe UI Variable Display" w:cs="Simplified Arabic" w:hint="cs"/>
          <w:color w:val="34322D"/>
          <w:sz w:val="28"/>
          <w:szCs w:val="28"/>
          <w:rtl/>
        </w:rPr>
        <w:t xml:space="preserve"> و</w:t>
      </w:r>
      <w:r w:rsidRPr="00656545">
        <w:rPr>
          <w:rFonts w:ascii="Segoe UI Variable Display" w:eastAsia="Times New Roman" w:hAnsi="Segoe UI Variable Display" w:cs="Simplified Arabic"/>
          <w:color w:val="34322D"/>
          <w:sz w:val="28"/>
          <w:szCs w:val="28"/>
          <w:rtl/>
        </w:rPr>
        <w:t xml:space="preserve"> الفحم، </w:t>
      </w:r>
      <w:r w:rsidRPr="00656545">
        <w:rPr>
          <w:rFonts w:ascii="Segoe UI Variable Display" w:eastAsia="Times New Roman" w:hAnsi="Segoe UI Variable Display" w:cs="Simplified Arabic" w:hint="cs"/>
          <w:color w:val="34322D"/>
          <w:sz w:val="28"/>
          <w:szCs w:val="28"/>
          <w:rtl/>
        </w:rPr>
        <w:t>و</w:t>
      </w:r>
      <w:r w:rsidRPr="00656545">
        <w:rPr>
          <w:rFonts w:ascii="Segoe UI Variable Display" w:eastAsia="Times New Roman" w:hAnsi="Segoe UI Variable Display" w:cs="Simplified Arabic"/>
          <w:color w:val="34322D"/>
          <w:sz w:val="28"/>
          <w:szCs w:val="28"/>
          <w:rtl/>
        </w:rPr>
        <w:t>الحبوب (مثل القمح)، والمواد الأولية للصناعات. هذا الاعتماد يجعله عرضة لتقلبات الأسعار العالمية</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وأي اضطرابات في طرق التجارة البحرية، التي تمر عبر مناطق متوترة مثل البحر الأحمر</w:t>
      </w:r>
      <w:r w:rsidRPr="00656545">
        <w:rPr>
          <w:rFonts w:cs="Simplified Arabic" w:hint="cs"/>
          <w:sz w:val="28"/>
          <w:szCs w:val="28"/>
          <w:rtl/>
        </w:rPr>
        <w:t>.</w:t>
      </w:r>
    </w:p>
    <w:p w:rsidR="001B7F27" w:rsidRPr="00656545" w:rsidRDefault="001B7F27" w:rsidP="001B7F27">
      <w:pPr>
        <w:pStyle w:val="aa"/>
        <w:numPr>
          <w:ilvl w:val="0"/>
          <w:numId w:val="26"/>
        </w:numPr>
        <w:bidi/>
        <w:spacing w:after="0" w:line="240" w:lineRule="auto"/>
        <w:jc w:val="both"/>
        <w:rPr>
          <w:rFonts w:cs="Simplified Arabic"/>
          <w:sz w:val="28"/>
          <w:szCs w:val="28"/>
          <w:rtl/>
        </w:rPr>
      </w:pPr>
      <w:r w:rsidRPr="00656545">
        <w:rPr>
          <w:rFonts w:cs="Simplified Arabic" w:hint="cs"/>
          <w:sz w:val="28"/>
          <w:szCs w:val="28"/>
          <w:rtl/>
        </w:rPr>
        <w:t xml:space="preserve"> التحديات الاجتماعية الداخلية، إذ </w:t>
      </w:r>
      <w:r w:rsidRPr="00656545">
        <w:rPr>
          <w:rFonts w:ascii="Segoe UI Variable Display" w:eastAsia="Times New Roman" w:hAnsi="Segoe UI Variable Display" w:cs="Simplified Arabic"/>
          <w:color w:val="34322D"/>
          <w:sz w:val="28"/>
          <w:szCs w:val="28"/>
          <w:rtl/>
        </w:rPr>
        <w:t xml:space="preserve">يعاني المجتمع </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الإسرائيلي</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من فجوة اقتصادية متزايدة بين العاملين في قطاع التكنولوجيا ذوي الأجور المرتفعة وبقية المجتمع. كما أن</w:t>
      </w:r>
      <w:r w:rsidRPr="00656545">
        <w:rPr>
          <w:rFonts w:ascii="Segoe UI Variable Display" w:eastAsia="Times New Roman" w:hAnsi="Segoe UI Variable Display" w:cs="Simplified Arabic" w:hint="cs"/>
          <w:color w:val="34322D"/>
          <w:sz w:val="28"/>
          <w:szCs w:val="28"/>
          <w:rtl/>
        </w:rPr>
        <w:t>ّ</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ارتفاع تكاليف المعيشة</w:t>
      </w:r>
      <w:r w:rsidRPr="00656545">
        <w:rPr>
          <w:rFonts w:ascii="Segoe UI Variable Display" w:eastAsia="Times New Roman" w:hAnsi="Segoe UI Variable Display" w:cs="Simplified Arabic"/>
          <w:color w:val="34322D"/>
          <w:sz w:val="28"/>
          <w:szCs w:val="28"/>
          <w:rtl/>
        </w:rPr>
        <w:t xml:space="preserve">، </w:t>
      </w:r>
      <w:r w:rsidRPr="00656545">
        <w:rPr>
          <w:rFonts w:ascii="Segoe UI Variable Display" w:eastAsia="Times New Roman" w:hAnsi="Segoe UI Variable Display" w:cs="Simplified Arabic" w:hint="cs"/>
          <w:color w:val="34322D"/>
          <w:sz w:val="28"/>
          <w:szCs w:val="28"/>
          <w:rtl/>
        </w:rPr>
        <w:t>لاسيما</w:t>
      </w:r>
      <w:r w:rsidRPr="00656545">
        <w:rPr>
          <w:rFonts w:ascii="Segoe UI Variable Display" w:eastAsia="Times New Roman" w:hAnsi="Segoe UI Variable Display" w:cs="Simplified Arabic"/>
          <w:color w:val="34322D"/>
          <w:sz w:val="28"/>
          <w:szCs w:val="28"/>
          <w:rtl/>
        </w:rPr>
        <w:t xml:space="preserve"> أسعار العقارات التي شهدت ارتفاعاً كبيراً خلال العقد الماضي، </w:t>
      </w:r>
      <w:r w:rsidRPr="00656545">
        <w:rPr>
          <w:rFonts w:ascii="Segoe UI Variable Display" w:eastAsia="Times New Roman" w:hAnsi="Segoe UI Variable Display" w:cs="Simplified Arabic" w:hint="cs"/>
          <w:color w:val="34322D"/>
          <w:sz w:val="28"/>
          <w:szCs w:val="28"/>
          <w:rtl/>
        </w:rPr>
        <w:t>ت</w:t>
      </w:r>
      <w:r w:rsidRPr="00656545">
        <w:rPr>
          <w:rFonts w:ascii="Segoe UI Variable Display" w:eastAsia="Times New Roman" w:hAnsi="Segoe UI Variable Display" w:cs="Simplified Arabic"/>
          <w:color w:val="34322D"/>
          <w:sz w:val="28"/>
          <w:szCs w:val="28"/>
          <w:rtl/>
        </w:rPr>
        <w:t xml:space="preserve">ضع ضغطاً هائلاً على الأسر </w:t>
      </w:r>
      <w:r w:rsidRPr="00656545">
        <w:rPr>
          <w:rFonts w:ascii="Segoe UI Variable Display" w:eastAsia="Times New Roman" w:hAnsi="Segoe UI Variable Display" w:cs="Simplified Arabic" w:hint="cs"/>
          <w:color w:val="34322D"/>
          <w:sz w:val="28"/>
          <w:szCs w:val="28"/>
          <w:rtl/>
        </w:rPr>
        <w:t>ال</w:t>
      </w:r>
      <w:r w:rsidRPr="00656545">
        <w:rPr>
          <w:rFonts w:ascii="Segoe UI Variable Display" w:eastAsia="Times New Roman" w:hAnsi="Segoe UI Variable Display" w:cs="Simplified Arabic"/>
          <w:color w:val="34322D"/>
          <w:sz w:val="28"/>
          <w:szCs w:val="28"/>
          <w:rtl/>
        </w:rPr>
        <w:t>متوسطة و</w:t>
      </w:r>
      <w:r w:rsidRPr="00656545">
        <w:rPr>
          <w:rFonts w:ascii="Segoe UI Variable Display" w:eastAsia="Times New Roman" w:hAnsi="Segoe UI Variable Display" w:cs="Simplified Arabic" w:hint="cs"/>
          <w:color w:val="34322D"/>
          <w:sz w:val="28"/>
          <w:szCs w:val="28"/>
          <w:rtl/>
        </w:rPr>
        <w:t>ال</w:t>
      </w:r>
      <w:r w:rsidRPr="00656545">
        <w:rPr>
          <w:rFonts w:ascii="Segoe UI Variable Display" w:eastAsia="Times New Roman" w:hAnsi="Segoe UI Variable Display" w:cs="Simplified Arabic"/>
          <w:color w:val="34322D"/>
          <w:sz w:val="28"/>
          <w:szCs w:val="28"/>
          <w:rtl/>
        </w:rPr>
        <w:t>محدودة الدخل، مما يولد توترات اجتماعية قد تؤثر على الاستقرار الاقتصادي على المدى الطويل</w:t>
      </w:r>
      <w:r w:rsidRPr="00656545">
        <w:rPr>
          <w:rFonts w:cs="Simplified Arabic" w:hint="cs"/>
          <w:sz w:val="28"/>
          <w:szCs w:val="28"/>
          <w:rtl/>
        </w:rPr>
        <w:t>.</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ثالثًا: المقومات العسكرية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على مرّ التاريخ كانت الأداة العسكرية هي الأداة الأبرز، والأكثر حضورًا في استراتيجية الدول التي تروم الحفاظ على أمنها، وسيادتها من التهديدات، والمخاطر المحدقة بها، فهي الضامن لوجود الدولة، واستمرارها، غير أنَّ التحولات البنيوية في النظام الدولي، بعد تفكك الاتحاد السوفيتي، وتحول النظام الدولي من نظام ثنائي القطبية إلى نظام أحادي القطبية تسيطر عليه الولايات المتحدة الأمريكية، وتفرض ايديولوجيتها العالمية، أدت إلى انتقال مفهوم القوة من مفهومه الأحادي إلى مفهوم مركب، تتداخل فيها مقومات القوة الشاملة للدولة، ونعني بها المقومات التكنولوجية، والاقتصادية، والثقافية، مع القوة العسكرية؛ لذا أصبحت القوة العسكرية أداة فاعلة في تعزيز القوة الاقتصادية، والحضور السياسي، وفرض الهوية الثقافية على المستويين الإقليمي، والدولي، أي أنَّها لم تعد مجرد وسيلة دفاعية، بل قوة رادعة، وموازنة في النظام الدولي وفي حالة الكيان الصهيوني تبرز القوة العسكرية بوصفها قوة رئيسة لحماية وجودها الهش، وفرض سياستها في الشرق الأوسط، وفلسطين ، وعليه سنتطرق إلى المفارقات، والمقومات التي يتمتع بها، ويتضلع بها الكيان لموازنة القوى الأخرى في الشرق الأوسط.</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صدر أمر إنشاء الجيش (لإسرائيلي) في (26) مايو من العام (1948م) أي بعد أسبوعين فقط من إعلان القوى الكبرى تأسيس الكيان في الأراضي الفلسطينية، وبرز هدفه الرئيس في الحفاظ على الأراضي التي تحت سيطرته، وتوسيع رقعتها الجغرافية من غير خسارة أي حرب أمام أي تهديدات إقليمية لها، لا سيما من الدول العربية على غرار العراق، ومصر، وسوريا</w:t>
      </w:r>
      <w:sdt>
        <w:sdtPr>
          <w:rPr>
            <w:rFonts w:cs="Simplified Arabic" w:hint="cs"/>
            <w:sz w:val="28"/>
            <w:szCs w:val="28"/>
            <w:rtl/>
            <w:lang w:bidi="ar-IQ"/>
          </w:rPr>
          <w:id w:val="-51777351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 CITATION Bra25 \l 1033 </w:instrText>
          </w:r>
          <w:r w:rsidRPr="00656545">
            <w:rPr>
              <w:rFonts w:cs="Simplified Arabic"/>
              <w:sz w:val="28"/>
              <w:szCs w:val="28"/>
              <w:rtl/>
              <w:lang w:bidi="ar-IQ"/>
            </w:rPr>
            <w:fldChar w:fldCharType="separate"/>
          </w:r>
          <w:r w:rsidRPr="00656545">
            <w:rPr>
              <w:rFonts w:cs="Simplified Arabic"/>
              <w:noProof/>
              <w:sz w:val="28"/>
              <w:szCs w:val="28"/>
              <w:lang w:bidi="ar-IQ"/>
            </w:rPr>
            <w:t xml:space="preserve"> (Bratinnica 2025)</w:t>
          </w:r>
          <w:r w:rsidRPr="00656545">
            <w:rPr>
              <w:rFonts w:cs="Simplified Arabic"/>
              <w:sz w:val="28"/>
              <w:szCs w:val="28"/>
              <w:rtl/>
              <w:lang w:bidi="ar-IQ"/>
            </w:rPr>
            <w:fldChar w:fldCharType="end"/>
          </w:r>
        </w:sdtContent>
      </w:sdt>
      <w:r w:rsidRPr="00656545">
        <w:rPr>
          <w:rFonts w:cs="Simplified Arabic" w:hint="cs"/>
          <w:sz w:val="28"/>
          <w:szCs w:val="28"/>
          <w:rtl/>
          <w:lang w:bidi="ar-IQ"/>
        </w:rPr>
        <w:t>، وعلى الرغم من اعتماد الكيان الكلي في بادئ الأمر على المشاة، إلا أنه سرعان ما أدرك ضرورة القوة المدرعة لحماية نفسه من التهديدات المحدقة به؛ لذا عمل وبدعم من الولايات المتحدة الامريكية، وفرنسا، وبريطانيا بتعزيز قوته البرية بمركبات قتالية مدرعة، ومركبات نقل، فضلًا عن توفير اسطول بحري له ، وتعزيزه بقوة جوية يستطيع عبرها الجيش (الإسرائيلي) حماية نفسه، ودفع أي خطر عن وجوده، ونظرًا لاشتداد المعارك في بدء التأسيس أنشأ قوات احتياط بلغت (80%) من عدد قواته، وعزز ذلك بدبابات (شيرمان)، وناقلات (</w:t>
      </w:r>
      <w:r w:rsidRPr="00656545">
        <w:rPr>
          <w:rFonts w:cs="Simplified Arabic"/>
          <w:sz w:val="28"/>
          <w:szCs w:val="28"/>
          <w:lang w:bidi="ar-IQ"/>
        </w:rPr>
        <w:t>ABCs</w:t>
      </w:r>
      <w:r w:rsidRPr="00656545">
        <w:rPr>
          <w:rFonts w:cs="Simplified Arabic" w:hint="cs"/>
          <w:sz w:val="28"/>
          <w:szCs w:val="28"/>
          <w:rtl/>
          <w:lang w:bidi="ar-IQ"/>
        </w:rPr>
        <w:t>) فضلًا عن تعزيز قوته الصاروخية، وعلى الرغم من الحروب التي خاضتها في الأعوام (1967)، و(1973) بيدَّ أنَّ الصدمة التي تلقتها الكيان الصهيوني في حرب لبنان عام (2006م) أعادت تقييم استراتيجيته، إذ كانت في الحروب السابقة تمارس حربًا نظامية ضد قوات محددة، بيدَّ أنَّ الحرب على لبنان كانت حربا غير نظامية رجحت كفة حزب الله، ودفعت بالقوات (الاسرائيلية) إلى الانسحاب من الأراضي اللبنانية، لتتغير الاستراتيجية  العسكرية (الإسرائيلية) من استراتيجية حروب نظامية، إلى استراتيجية التكييف مع الحروب غير النظامية، وهو ما دفع بها إلى تعزيز قدراتها العسكرية البرية، والجوية لاسيما، وبدرجة أقل القوة البحرية</w:t>
      </w:r>
      <w:sdt>
        <w:sdtPr>
          <w:rPr>
            <w:rFonts w:cs="Simplified Arabic" w:hint="cs"/>
            <w:sz w:val="28"/>
            <w:szCs w:val="28"/>
            <w:rtl/>
            <w:lang w:bidi="ar-IQ"/>
          </w:rPr>
          <w:id w:val="1983268666"/>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Ead23 \p 304-307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(Eado Hecht 2023, 304-307)</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على الرغم من عمليات التطبيع التي أجراها الكيان الصهيوني مع قوى عدّة في الشرق الأوسط، بيدَّ أنَّه يعتمد القوة العسكرية أداة رئيسة لوجودها في الشرق الأوسط في ظل الرفض الإقليمي له من قوى عدّة مؤثرة في المنطقة، لذا عمل على تعزيز قدراته العسكرية على مرّ العقود الماضية حتى أصبحت من بين أفضل (15) قوة عسكرية في العالم بمساندة القوى الغربية، لا سيما الولايات المتحدة الامريكية الراعي الرسمي لها في المنطقة، ويبين الجدول أدناه المقومات العسكرية (لإسرائيل) في العام 2025</w:t>
      </w:r>
      <w:sdt>
        <w:sdtPr>
          <w:rPr>
            <w:rFonts w:cs="Simplified Arabic" w:hint="cs"/>
            <w:sz w:val="28"/>
            <w:szCs w:val="28"/>
            <w:rtl/>
            <w:lang w:bidi="ar-IQ"/>
          </w:rPr>
          <w:id w:val="-1071587245"/>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 CITATION Glo25 \l 1033 </w:instrText>
          </w:r>
          <w:r w:rsidRPr="00656545">
            <w:rPr>
              <w:rFonts w:cs="Simplified Arabic"/>
              <w:sz w:val="28"/>
              <w:szCs w:val="28"/>
              <w:rtl/>
              <w:lang w:bidi="ar-IQ"/>
            </w:rPr>
            <w:fldChar w:fldCharType="separate"/>
          </w:r>
          <w:r w:rsidRPr="00656545">
            <w:rPr>
              <w:rFonts w:cs="Simplified Arabic"/>
              <w:noProof/>
              <w:sz w:val="28"/>
              <w:szCs w:val="28"/>
              <w:lang w:bidi="ar-IQ"/>
            </w:rPr>
            <w:t xml:space="preserve"> (Global Fire Power 2025)</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pStyle w:val="aff0"/>
        <w:keepNext/>
        <w:jc w:val="center"/>
        <w:rPr>
          <w:rFonts w:cs="Simplified Arabic"/>
          <w:b w:val="0"/>
          <w:bCs w:val="0"/>
          <w:i/>
          <w:iCs/>
          <w:sz w:val="28"/>
          <w:szCs w:val="28"/>
        </w:rPr>
      </w:pPr>
      <w:r w:rsidRPr="00656545">
        <w:rPr>
          <w:rFonts w:cs="Simplified Arabic"/>
          <w:sz w:val="28"/>
          <w:szCs w:val="28"/>
          <w:rtl/>
        </w:rPr>
        <w:t xml:space="preserve">جدول </w:t>
      </w:r>
      <w:r w:rsidRPr="00656545">
        <w:rPr>
          <w:rFonts w:cs="Simplified Arabic" w:hint="cs"/>
          <w:sz w:val="28"/>
          <w:szCs w:val="28"/>
          <w:rtl/>
        </w:rPr>
        <w:t>5</w:t>
      </w:r>
      <w:r w:rsidRPr="00656545">
        <w:rPr>
          <w:rFonts w:cs="Simplified Arabic"/>
          <w:noProof/>
          <w:sz w:val="28"/>
          <w:szCs w:val="28"/>
          <w:lang w:bidi="ar-IQ"/>
        </w:rPr>
        <w:t xml:space="preserve"> </w:t>
      </w:r>
      <w:r w:rsidRPr="00656545">
        <w:rPr>
          <w:rFonts w:cs="Simplified Arabic" w:hint="cs"/>
          <w:noProof/>
          <w:sz w:val="28"/>
          <w:szCs w:val="28"/>
          <w:rtl/>
          <w:lang w:bidi="ar-IQ"/>
        </w:rPr>
        <w:t>القدرات العسكرية (لإسرائيل) في العام (2025)</w:t>
      </w:r>
    </w:p>
    <w:tbl>
      <w:tblPr>
        <w:tblStyle w:val="GridTable6ColorfulAccent1"/>
        <w:bidiVisual/>
        <w:tblW w:w="0" w:type="auto"/>
        <w:jc w:val="center"/>
        <w:tblLook w:val="04A0" w:firstRow="1" w:lastRow="0" w:firstColumn="1" w:lastColumn="0" w:noHBand="0" w:noVBand="1"/>
      </w:tblPr>
      <w:tblGrid>
        <w:gridCol w:w="1972"/>
        <w:gridCol w:w="3526"/>
        <w:gridCol w:w="2798"/>
      </w:tblGrid>
      <w:tr w:rsidR="001B7F27" w:rsidRPr="00656545" w:rsidTr="001B7F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الصنف العسكري</w:t>
            </w:r>
          </w:p>
        </w:tc>
        <w:tc>
          <w:tcPr>
            <w:tcW w:w="3526" w:type="dxa"/>
            <w:hideMark/>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الطراز</w:t>
            </w:r>
          </w:p>
        </w:tc>
        <w:tc>
          <w:tcPr>
            <w:tcW w:w="2798" w:type="dxa"/>
            <w:hideMark/>
          </w:tcPr>
          <w:p w:rsidR="001B7F27" w:rsidRPr="00656545" w:rsidRDefault="001B7F27" w:rsidP="001B7F2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الحجم</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البرية</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الجيش</w:t>
            </w: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الاجمالي العدد</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1099500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الاحتياط</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465000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شبه عسكري فعلي</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35000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القوة الجوية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89000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القوة البحرية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19500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افراد الجيش</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526000</w:t>
            </w:r>
          </w:p>
        </w:tc>
      </w:tr>
      <w:tr w:rsidR="001B7F27" w:rsidRPr="00656545" w:rsidTr="001B7F27">
        <w:trPr>
          <w:trHeight w:val="38"/>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البرية</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hint="cs"/>
                <w:b w:val="0"/>
                <w:bCs w:val="0"/>
                <w:sz w:val="28"/>
                <w:szCs w:val="28"/>
                <w:rtl/>
                <w:lang w:bidi="ar-IQ"/>
              </w:rPr>
              <w:t>المركبات</w:t>
            </w: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الدبابات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1300</w:t>
            </w:r>
          </w:p>
        </w:tc>
      </w:tr>
      <w:tr w:rsidR="001B7F27" w:rsidRPr="00656545" w:rsidTr="001B7F27">
        <w:trPr>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المركبات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35985</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مدفعية ذاتية الحركة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352</w:t>
            </w:r>
          </w:p>
        </w:tc>
      </w:tr>
      <w:tr w:rsidR="001B7F27" w:rsidRPr="00656545" w:rsidTr="001B7F27">
        <w:trPr>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المدفعية المقطورة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171</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34"/>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1B7F27" w:rsidRPr="00656545" w:rsidRDefault="001B7F27" w:rsidP="001B7F27">
            <w:pPr>
              <w:rPr>
                <w:rFonts w:asciiTheme="minorBidi" w:hAnsiTheme="minorBidi" w:cs="Simplified Arabic"/>
                <w:b w:val="0"/>
                <w:bCs w:val="0"/>
                <w:sz w:val="28"/>
                <w:szCs w:val="28"/>
                <w:lang w:bidi="ar-IQ"/>
              </w:rPr>
            </w:pPr>
          </w:p>
        </w:tc>
        <w:tc>
          <w:tcPr>
            <w:tcW w:w="3526" w:type="dxa"/>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المدفعية الصاروخية</w:t>
            </w:r>
          </w:p>
        </w:tc>
        <w:tc>
          <w:tcPr>
            <w:tcW w:w="2798" w:type="dxa"/>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183</w:t>
            </w:r>
          </w:p>
        </w:tc>
      </w:tr>
      <w:tr w:rsidR="001B7F27" w:rsidRPr="00656545" w:rsidTr="001B7F27">
        <w:trPr>
          <w:trHeight w:val="5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البحرية</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hint="cs"/>
                <w:sz w:val="28"/>
                <w:szCs w:val="28"/>
                <w:rtl/>
                <w:lang w:bidi="ar-IQ"/>
              </w:rPr>
              <w:t>السفن البحرية</w:t>
            </w: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110</w:t>
            </w:r>
          </w:p>
        </w:tc>
      </w:tr>
      <w:tr w:rsidR="001B7F27" w:rsidRPr="00656545" w:rsidTr="001B7F27">
        <w:trPr>
          <w:trHeight w:val="5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نقل حمولة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41</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الغواصات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13</w:t>
            </w:r>
          </w:p>
        </w:tc>
      </w:tr>
      <w:tr w:rsidR="001B7F27" w:rsidRPr="00656545" w:rsidTr="001B7F27">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كورفيت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 xml:space="preserve">السفن </w:t>
            </w:r>
            <w:r w:rsidRPr="00656545">
              <w:rPr>
                <w:rFonts w:asciiTheme="minorBidi" w:hAnsiTheme="minorBidi" w:cs="Simplified Arabic" w:hint="cs"/>
                <w:b/>
                <w:bCs/>
                <w:sz w:val="28"/>
                <w:szCs w:val="28"/>
                <w:rtl/>
                <w:lang w:bidi="ar-IQ"/>
              </w:rPr>
              <w:t>دوريات</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46</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القوة الجوية</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vMerge w:val="restart"/>
          </w:tcPr>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rtl/>
                <w:lang w:bidi="ar-IQ"/>
              </w:rPr>
            </w:pPr>
          </w:p>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المركبات</w:t>
            </w: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630</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قتاليات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240</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هيلكوبتر</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147</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الناقلات</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14</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قوة مدربة</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159</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1B7F27" w:rsidRPr="00656545" w:rsidRDefault="001B7F27" w:rsidP="001B7F27">
            <w:pPr>
              <w:rPr>
                <w:rFonts w:asciiTheme="minorBidi" w:hAnsiTheme="minorBidi" w:cs="Simplified Arabic"/>
                <w:b w:val="0"/>
                <w:bCs w:val="0"/>
                <w:sz w:val="28"/>
                <w:szCs w:val="28"/>
                <w:lang w:bidi="ar-IQ"/>
              </w:rPr>
            </w:pPr>
          </w:p>
        </w:tc>
        <w:tc>
          <w:tcPr>
            <w:tcW w:w="3526" w:type="dxa"/>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النقل ذات الاجنحة الثابتة</w:t>
            </w:r>
          </w:p>
        </w:tc>
        <w:tc>
          <w:tcPr>
            <w:tcW w:w="2798" w:type="dxa"/>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13</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1B7F27" w:rsidRPr="00656545" w:rsidRDefault="001B7F27" w:rsidP="001B7F27">
            <w:pPr>
              <w:rPr>
                <w:rFonts w:asciiTheme="minorBidi" w:hAnsiTheme="minorBidi" w:cs="Simplified Arabic"/>
                <w:b w:val="0"/>
                <w:bCs w:val="0"/>
                <w:sz w:val="28"/>
                <w:szCs w:val="28"/>
                <w:lang w:bidi="ar-IQ"/>
              </w:rPr>
            </w:pPr>
          </w:p>
        </w:tc>
        <w:tc>
          <w:tcPr>
            <w:tcW w:w="3526" w:type="dxa"/>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متنوعة الهجوم</w:t>
            </w:r>
          </w:p>
        </w:tc>
        <w:tc>
          <w:tcPr>
            <w:tcW w:w="2798" w:type="dxa"/>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38</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B7F27" w:rsidRPr="00656545" w:rsidRDefault="001B7F27" w:rsidP="001B7F27">
            <w:pP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قوات المهمات الخاصة</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19</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96" w:type="dxa"/>
            <w:gridSpan w:val="3"/>
            <w:hideMark/>
          </w:tcPr>
          <w:p w:rsidR="001B7F27" w:rsidRPr="00656545" w:rsidRDefault="001B7F27" w:rsidP="001B7F27">
            <w:pPr>
              <w:jc w:val="center"/>
              <w:rPr>
                <w:rFonts w:asciiTheme="minorBidi" w:hAnsiTheme="minorBidi" w:cs="Simplified Arabic"/>
                <w:b w:val="0"/>
                <w:bCs w:val="0"/>
                <w:sz w:val="28"/>
                <w:szCs w:val="28"/>
                <w:lang w:bidi="ar-IQ"/>
              </w:rPr>
            </w:pPr>
            <w:r w:rsidRPr="00656545">
              <w:rPr>
                <w:rFonts w:asciiTheme="minorBidi" w:hAnsiTheme="minorBidi" w:cs="Simplified Arabic"/>
                <w:sz w:val="28"/>
                <w:szCs w:val="28"/>
                <w:rtl/>
                <w:lang w:bidi="ar-IQ"/>
              </w:rPr>
              <w:t xml:space="preserve">القوة </w:t>
            </w:r>
            <w:r w:rsidRPr="00656545">
              <w:rPr>
                <w:rFonts w:asciiTheme="minorBidi" w:hAnsiTheme="minorBidi" w:cs="Simplified Arabic" w:hint="cs"/>
                <w:sz w:val="28"/>
                <w:szCs w:val="28"/>
                <w:rtl/>
                <w:lang w:bidi="ar-IQ"/>
              </w:rPr>
              <w:t>النووية</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tcPr>
          <w:p w:rsidR="001B7F27" w:rsidRPr="00656545" w:rsidRDefault="001B7F27" w:rsidP="001B7F27">
            <w:pPr>
              <w:jc w:val="center"/>
              <w:rPr>
                <w:rFonts w:asciiTheme="minorBidi" w:hAnsiTheme="minorBidi" w:cs="Simplified Arabic"/>
                <w:b w:val="0"/>
                <w:bCs w:val="0"/>
                <w:sz w:val="28"/>
                <w:szCs w:val="28"/>
                <w:lang w:bidi="ar-IQ"/>
              </w:rPr>
            </w:pPr>
          </w:p>
        </w:tc>
        <w:tc>
          <w:tcPr>
            <w:tcW w:w="3526"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b/>
                <w:bCs/>
                <w:sz w:val="28"/>
                <w:szCs w:val="28"/>
                <w:rtl/>
                <w:lang w:bidi="ar-IQ"/>
              </w:rPr>
              <w:t>اجمالي العدد</w:t>
            </w:r>
          </w:p>
        </w:tc>
        <w:tc>
          <w:tcPr>
            <w:tcW w:w="2798" w:type="dxa"/>
            <w:hideMark/>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غير معروف</w:t>
            </w:r>
          </w:p>
        </w:tc>
      </w:tr>
      <w:tr w:rsidR="001B7F27" w:rsidRPr="00656545" w:rsidTr="001B7F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2" w:type="dxa"/>
            <w:hideMark/>
          </w:tcPr>
          <w:p w:rsidR="001B7F27" w:rsidRPr="00656545" w:rsidRDefault="001B7F27" w:rsidP="001B7F27">
            <w:pPr>
              <w:jc w:val="center"/>
              <w:rPr>
                <w:rFonts w:asciiTheme="minorBidi" w:hAnsiTheme="minorBidi" w:cs="Simplified Arabic"/>
                <w:b w:val="0"/>
                <w:bCs w:val="0"/>
                <w:sz w:val="28"/>
                <w:szCs w:val="28"/>
                <w:rtl/>
                <w:lang w:bidi="ar-IQ"/>
              </w:rPr>
            </w:pPr>
            <w:r w:rsidRPr="00656545">
              <w:rPr>
                <w:rFonts w:asciiTheme="minorBidi" w:hAnsiTheme="minorBidi" w:cs="Simplified Arabic" w:hint="cs"/>
                <w:sz w:val="28"/>
                <w:szCs w:val="28"/>
                <w:rtl/>
                <w:lang w:bidi="ar-IQ"/>
              </w:rPr>
              <w:t>صواريخ بالستية</w:t>
            </w:r>
          </w:p>
        </w:tc>
        <w:tc>
          <w:tcPr>
            <w:tcW w:w="3526"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lang w:bidi="ar-IQ"/>
              </w:rPr>
            </w:pPr>
            <w:r w:rsidRPr="00656545">
              <w:rPr>
                <w:rFonts w:asciiTheme="minorBidi" w:hAnsiTheme="minorBidi" w:cs="Simplified Arabic" w:hint="cs"/>
                <w:b/>
                <w:bCs/>
                <w:sz w:val="28"/>
                <w:szCs w:val="28"/>
                <w:rtl/>
                <w:lang w:bidi="ar-IQ"/>
              </w:rPr>
              <w:t>(متوسط، وقريب، وبعيد المدى)</w:t>
            </w:r>
          </w:p>
        </w:tc>
        <w:tc>
          <w:tcPr>
            <w:tcW w:w="2798" w:type="dxa"/>
            <w:hideMark/>
          </w:tcPr>
          <w:p w:rsidR="001B7F27" w:rsidRPr="00656545" w:rsidRDefault="001B7F27" w:rsidP="001B7F2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w:t>
            </w:r>
          </w:p>
        </w:tc>
      </w:tr>
      <w:tr w:rsidR="001B7F27" w:rsidRPr="00656545" w:rsidTr="001B7F27">
        <w:trPr>
          <w:jc w:val="center"/>
        </w:trPr>
        <w:tc>
          <w:tcPr>
            <w:cnfStyle w:val="001000000000" w:firstRow="0" w:lastRow="0" w:firstColumn="1" w:lastColumn="0" w:oddVBand="0" w:evenVBand="0" w:oddHBand="0" w:evenHBand="0" w:firstRowFirstColumn="0" w:firstRowLastColumn="0" w:lastRowFirstColumn="0" w:lastRowLastColumn="0"/>
            <w:tcW w:w="1972" w:type="dxa"/>
          </w:tcPr>
          <w:p w:rsidR="001B7F27" w:rsidRPr="00656545" w:rsidRDefault="001B7F27" w:rsidP="001B7F27">
            <w:pPr>
              <w:jc w:val="center"/>
              <w:rPr>
                <w:rFonts w:asciiTheme="minorBidi" w:hAnsiTheme="minorBidi" w:cs="Simplified Arabic"/>
                <w:sz w:val="28"/>
                <w:szCs w:val="28"/>
                <w:rtl/>
                <w:lang w:bidi="ar-IQ"/>
              </w:rPr>
            </w:pPr>
            <w:r w:rsidRPr="00656545">
              <w:rPr>
                <w:rFonts w:asciiTheme="minorBidi" w:hAnsiTheme="minorBidi" w:cs="Simplified Arabic" w:hint="cs"/>
                <w:sz w:val="28"/>
                <w:szCs w:val="28"/>
                <w:rtl/>
                <w:lang w:bidi="ar-IQ"/>
              </w:rPr>
              <w:t>الانفاق العسكري</w:t>
            </w:r>
          </w:p>
        </w:tc>
        <w:tc>
          <w:tcPr>
            <w:tcW w:w="6324" w:type="dxa"/>
            <w:gridSpan w:val="2"/>
          </w:tcPr>
          <w:p w:rsidR="001B7F27" w:rsidRPr="00656545" w:rsidRDefault="001B7F27" w:rsidP="001B7F27">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28"/>
                <w:szCs w:val="28"/>
                <w:rtl/>
                <w:lang w:bidi="ar-IQ"/>
              </w:rPr>
            </w:pPr>
            <w:r w:rsidRPr="00656545">
              <w:rPr>
                <w:rFonts w:asciiTheme="minorBidi" w:hAnsiTheme="minorBidi" w:cs="Simplified Arabic" w:hint="cs"/>
                <w:b/>
                <w:bCs/>
                <w:sz w:val="28"/>
                <w:szCs w:val="28"/>
                <w:rtl/>
                <w:lang w:bidi="ar-IQ"/>
              </w:rPr>
              <w:t>21767100 مليار دولار</w:t>
            </w:r>
          </w:p>
        </w:tc>
      </w:tr>
    </w:tbl>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الجدول من اعداد الباحث بالاعتماد على المصدر الآتي:</w:t>
      </w:r>
      <w:sdt>
        <w:sdtPr>
          <w:rPr>
            <w:rFonts w:cs="Simplified Arabic" w:hint="cs"/>
            <w:b/>
            <w:bCs/>
            <w:sz w:val="28"/>
            <w:szCs w:val="28"/>
            <w:rtl/>
            <w:lang w:bidi="ar-IQ"/>
          </w:rPr>
          <w:id w:val="718409266"/>
          <w:citation/>
        </w:sdtPr>
        <w:sdtEndPr/>
        <w:sdtContent>
          <w:r w:rsidRPr="00656545">
            <w:rPr>
              <w:rFonts w:cs="Simplified Arabic"/>
              <w:b/>
              <w:bCs/>
              <w:sz w:val="28"/>
              <w:szCs w:val="28"/>
              <w:rtl/>
              <w:lang w:bidi="ar-IQ"/>
            </w:rPr>
            <w:fldChar w:fldCharType="begin"/>
          </w:r>
          <w:r w:rsidRPr="00656545">
            <w:rPr>
              <w:rFonts w:cs="Simplified Arabic"/>
              <w:b/>
              <w:bCs/>
              <w:sz w:val="28"/>
              <w:szCs w:val="28"/>
              <w:rtl/>
              <w:lang w:bidi="ar-IQ"/>
            </w:rPr>
            <w:instrText xml:space="preserve"> </w:instrText>
          </w:r>
          <w:r w:rsidRPr="00656545">
            <w:rPr>
              <w:rFonts w:cs="Simplified Arabic" w:hint="cs"/>
              <w:b/>
              <w:bCs/>
              <w:sz w:val="28"/>
              <w:szCs w:val="28"/>
              <w:lang w:bidi="ar-IQ"/>
            </w:rPr>
            <w:instrText>CITATION</w:instrText>
          </w:r>
          <w:r w:rsidRPr="00656545">
            <w:rPr>
              <w:rFonts w:cs="Simplified Arabic" w:hint="cs"/>
              <w:b/>
              <w:bCs/>
              <w:sz w:val="28"/>
              <w:szCs w:val="28"/>
              <w:rtl/>
              <w:lang w:bidi="ar-IQ"/>
            </w:rPr>
            <w:instrText xml:space="preserve"> </w:instrText>
          </w:r>
          <w:r w:rsidRPr="00656545">
            <w:rPr>
              <w:rFonts w:cs="Simplified Arabic" w:hint="cs"/>
              <w:b/>
              <w:bCs/>
              <w:sz w:val="28"/>
              <w:szCs w:val="28"/>
              <w:lang w:bidi="ar-IQ"/>
            </w:rPr>
            <w:instrText>Glo25 \l 2049</w:instrText>
          </w:r>
          <w:r w:rsidRPr="00656545">
            <w:rPr>
              <w:rFonts w:cs="Simplified Arabic"/>
              <w:b/>
              <w:bCs/>
              <w:sz w:val="28"/>
              <w:szCs w:val="28"/>
              <w:rtl/>
              <w:lang w:bidi="ar-IQ"/>
            </w:rPr>
            <w:instrText xml:space="preserve"> </w:instrText>
          </w:r>
          <w:r w:rsidRPr="00656545">
            <w:rPr>
              <w:rFonts w:cs="Simplified Arabic"/>
              <w:b/>
              <w:bCs/>
              <w:sz w:val="28"/>
              <w:szCs w:val="28"/>
              <w:rtl/>
              <w:lang w:bidi="ar-IQ"/>
            </w:rPr>
            <w:fldChar w:fldCharType="separate"/>
          </w:r>
          <w:r w:rsidRPr="00656545">
            <w:rPr>
              <w:rFonts w:cs="Simplified Arabic"/>
              <w:b/>
              <w:bCs/>
              <w:noProof/>
              <w:sz w:val="28"/>
              <w:szCs w:val="28"/>
              <w:rtl/>
              <w:lang w:bidi="ar-IQ"/>
            </w:rPr>
            <w:t xml:space="preserve"> </w:t>
          </w:r>
          <w:r w:rsidRPr="00656545">
            <w:rPr>
              <w:rFonts w:cs="Simplified Arabic"/>
              <w:noProof/>
              <w:sz w:val="28"/>
              <w:szCs w:val="28"/>
              <w:lang w:bidi="ar-IQ"/>
            </w:rPr>
            <w:t>(Global Fire Power 2025)</w:t>
          </w:r>
          <w:r w:rsidRPr="00656545">
            <w:rPr>
              <w:rFonts w:cs="Simplified Arabic"/>
              <w:b/>
              <w:bCs/>
              <w:sz w:val="28"/>
              <w:szCs w:val="28"/>
              <w:rtl/>
              <w:lang w:bidi="ar-IQ"/>
            </w:rPr>
            <w:fldChar w:fldCharType="end"/>
          </w:r>
        </w:sdtContent>
      </w:sdt>
    </w:p>
    <w:p w:rsidR="001B7F27" w:rsidRPr="00656545" w:rsidRDefault="001B7F27" w:rsidP="001B7F27">
      <w:pPr>
        <w:spacing w:after="0" w:line="240" w:lineRule="auto"/>
        <w:jc w:val="both"/>
        <w:rPr>
          <w:rFonts w:cs="Simplified Arabic"/>
          <w:sz w:val="28"/>
          <w:szCs w:val="28"/>
          <w:rtl/>
          <w:lang w:bidi="ar-IQ"/>
        </w:rPr>
      </w:pPr>
      <w:r w:rsidRPr="00656545">
        <w:rPr>
          <w:rFonts w:cs="Simplified Arabic"/>
          <w:b/>
          <w:bCs/>
          <w:sz w:val="28"/>
          <w:szCs w:val="28"/>
          <w:rtl/>
          <w:lang w:bidi="ar-IQ"/>
        </w:rPr>
        <w:tab/>
      </w:r>
      <w:r w:rsidRPr="00656545">
        <w:rPr>
          <w:rFonts w:cs="Simplified Arabic" w:hint="cs"/>
          <w:sz w:val="28"/>
          <w:szCs w:val="28"/>
          <w:rtl/>
          <w:lang w:bidi="ar-IQ"/>
        </w:rPr>
        <w:t>يظهر من خلال الجدول أعلاه أنَّ القدرات العسكرية (لإسرائيل) من أبرز مقومات القوة الشاملة للدولة، وهي تبين التفوق النوعي (لإسرائيل) على حساب دول المنطقة مستعينة بذلك بشبكة من العمليات الاستخباراتية على غرار (أجهزة الموساد)، إذ تعتمدها بنحوٍ أساس للحفاظ على أمنها، وهو ما يدفع بها إلى استمرار رفع إنفاقها العسكري وزيادة قدراتها العسكرية بما يتلاءم مع التحديات الأمنية الجديدة، وموازنة القوى الإقليمية المهددة لوجودها في الشرق الأوسط.</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رابعًا: المقومات التكنولوجية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تعد المقومات التكنولوجية من أبرز المقومات المؤثرة في قوة الدولة في الوقت الراهن، فهي أداة لتعزيز القدرات الاقتصادية والعسكرية، فضلًا عن دورها في ترسيخ القيم، وثقافات الشعوب، وفي الوقت الذي عملت فيه القوى الدولية على تعزيز هذه الأداة بعد تفكك الاتحاد السوفيتي فإنَّ الكيان الصهيوني هو الآخر لم يغفل هذا الجانب، بل دفع بشركاته، ومراكزه البحثية لتطوير الجانب التكنولوجي، ومواكبة التطور الدولي، وتعد الإنجازات التكنولوجية التي حققها على غرار الري التنقيط، والجدران الصوتية، هي بداية العمل التي شرع بها، لتبوء شركاتها شيئا فشيئا الريادة العالمية في مجال التقنيات الدقيقة، وإدارة المعلومات، والأمن السيبراني، والتقنيات فائقة الذكاء، فقد نجح في انشاء أنظمة الأمن المدني، وتسويق المنتجات العسكرية، والصناعات الفضائية، والدفاعات الجوية المتطورة لحماية أجوائه من أي تهديدات عسكرية، فضلًا عن كونه رائدا في مجال الأمن السيبراني الدفاعي، والهجومي، إذ شهدت شركات الأمن السيبراني نموًا ملحوظًا وصل في العام (2015م) إلى ما يقارب (540) مليون دولار، فقد نجحت في ابتكار حلول امنية متطورة عبر تعزيز منظومتها السيبرانية بوسائل ذكية فائقة الدقة</w:t>
      </w:r>
      <w:sdt>
        <w:sdtPr>
          <w:rPr>
            <w:rFonts w:cs="Simplified Arabic" w:hint="cs"/>
            <w:sz w:val="28"/>
            <w:szCs w:val="28"/>
            <w:rtl/>
            <w:lang w:bidi="ar-IQ"/>
          </w:rPr>
          <w:id w:val="-1290582407"/>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DIG25 \p 2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(DIGITAL ENTRPRISE SHOW 2025, 2)</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وأنشأ الكيان الصهيوني مؤسسات عدّة في مجال الأمن السيبراني ؛ لتعزيز قدراته الهجومية، والدفاعية على غرار (سلطة الأمن السيبراني الوطنية) في العام (2016)، و(مديرية الأمن السيبراني) في العام (2018م)، فضلًا عن مجموعة من القواعد الاستخباراتية العسكرية على غرار (قاعدة غيلوت) التي تقع في (تل ابيب)، و(الوحدة 8200) و (الوحدة 9900) والتي تعتمد  الطلاب المصابين بالتوحد، وعزز التطور التكنولوجي (الإسرائيلي) بنيته الدفاعية من خلال  بناء (القبة الحديدية) التي مهمتها الرئيسة حماية الأراضي المحتلة من أي تهديدات صاروخية قد تشن عليها من القوى الإقليمية المعادية لها</w:t>
      </w:r>
      <w:sdt>
        <w:sdtPr>
          <w:rPr>
            <w:rFonts w:cs="Simplified Arabic" w:hint="cs"/>
            <w:sz w:val="28"/>
            <w:szCs w:val="28"/>
            <w:rtl/>
            <w:lang w:bidi="ar-IQ"/>
          </w:rPr>
          <w:id w:val="-219442172"/>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احم23 \</w:instrText>
          </w:r>
          <w:r w:rsidRPr="00656545">
            <w:rPr>
              <w:rFonts w:cs="Simplified Arabic"/>
              <w:sz w:val="28"/>
              <w:szCs w:val="28"/>
              <w:lang w:bidi="ar-IQ"/>
            </w:rPr>
            <w:instrText>p 7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(حسين 2023، 7)</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إنَّ التطور التكنولوجي الذي استند إليه الكيان الصهيوني أسهم بشكل فعال في تعزيز قدراته العسكرية، والاقتصادية، كما استغل هذا التطور في المجالات الإعلامية لتصدير قيمه، وتراثه الديني على المستوى العالمي، وجذب الاستعطاف العالمي، وعلى الرغم من نجاحهِ النسبي في ذلك إلا أنَّ حرب (7 اكتوبر) قد غيرت نظرة الشعوب إلى الممارسات الوحشية التي يمارسها الكيان الصهيوني للحفاظ على وجوده، وكانت ردة الفعل سلبية نتيجة النشر الإعلامي المكثف لممارساته في المنطقة.</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خامسًا: القوة النووية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في منظور الواقعية يعدّ بقاء الدولة هو الهدف الرئيس في السياسة الخارجية الدولية، فوجود الدولة بما هي دولة تعتمد الحفاظ على نفسها، وسيادتها من أي تهديدات خارجية قد تضر بسيادتها، وهنا يكمن القول في إطار دولة ذات بعد جغرافي، وسكاني، وسياسي موحد، أما في حالة الكيان الصهيوني فإنَّ الوضع مختلف تمامًا، فهو كيان وجد في بيئة رافضة لها تسعى للصمود امام القوى الإقليمية الرافضة لوجوده، والمقاومة الفلسطينية التي تعمل لاستعادة أراضيها، وبذلك تعمل المؤسسات (الإسرائيلية) كافة للحفاظ على وجودها، واستمرار شرعيتها بكافة الوسائل، وخاصة الوسائل العسكرية.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ويعد السلاح النووي الذي استعمل في نهاية الحرب العالمية الثانية ضد اليابان واحدا من أبرز الأدوات غير التقليدية في مواجهة التهديدات العسكرية، فهو أداة تهديد، وردع في الوقت ذاته؛ لذا بعد تطوير الكيان الصهيوني ادواته العسكرية التقليدية اتجه صوب تطوير أدوات غير تقليدية لمواجهة التهديدات المحتملة، وخاصة مع تغير نظام الحكم في إيران في العام (1979)، وعودة تركيا للحياة الدولية كقوة تفرض وجودها في المنطقة، وتبحث عن موازنة النفوذ مع القوى الكبرى الأخرى في الشرق الأوسط</w:t>
      </w:r>
      <w:sdt>
        <w:sdtPr>
          <w:rPr>
            <w:rFonts w:cs="Simplified Arabic" w:hint="cs"/>
            <w:sz w:val="28"/>
            <w:szCs w:val="28"/>
            <w:rtl/>
            <w:lang w:bidi="ar-IQ"/>
          </w:rPr>
          <w:id w:val="1700358918"/>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مغم23 \</w:instrText>
          </w:r>
          <w:r w:rsidRPr="00656545">
            <w:rPr>
              <w:rFonts w:cs="Simplified Arabic"/>
              <w:sz w:val="28"/>
              <w:szCs w:val="28"/>
              <w:lang w:bidi="ar-IQ"/>
            </w:rPr>
            <w:instrText>p 443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(م. العمار 2023، 443)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hint="cs"/>
          <w:sz w:val="28"/>
          <w:szCs w:val="28"/>
          <w:rtl/>
          <w:lang w:bidi="ar-IQ"/>
        </w:rPr>
        <w:t xml:space="preserve"> </w:t>
      </w:r>
      <w:r w:rsidRPr="00656545">
        <w:rPr>
          <w:rFonts w:cs="Simplified Arabic"/>
          <w:sz w:val="28"/>
          <w:szCs w:val="28"/>
          <w:rtl/>
          <w:lang w:bidi="ar-IQ"/>
        </w:rPr>
        <w:tab/>
      </w:r>
      <w:r w:rsidRPr="00656545">
        <w:rPr>
          <w:rFonts w:cs="Simplified Arabic" w:hint="cs"/>
          <w:sz w:val="28"/>
          <w:szCs w:val="28"/>
          <w:rtl/>
          <w:lang w:bidi="ar-IQ"/>
        </w:rPr>
        <w:t>وفي ظل معاهدة منع انتشار السلاح النووي، والتهديد بالعقوبات الاقتصادية للدول التي تروم امتلاك السلاح النووي، والتي تعرضت اليها إيران فإنَّ الكيان الصهيوني اتبع سياسة الغموض، والتكتم، فلم يعلن عن امتلاكه للسلاح النووي، ولم يصرح خلاف ذلك، كما أنَّه لم يقم بأي تجربة نووية قط، ومع ذلك فإنَّ ما يعرف عنه أنَّه طور السلاح النوي خارج معاهدة منع انتشار السلاح النووي بصورة غير علنية للحفاظ على شرعيته الدولية، وتجنب نفسه التعرض للقيود الاقتصادية التي قد تمارس عليه من القوى الشرقية وإنْ كانت الولايات المتحدة الامريكية داعمة له، إذ تشير الدراسات إلى أنَّه يمتلك مخزونًا نوويًا بمقدار (90) رأسًا حربيًا، مع استمرار انتاج اليورانيوم لأغراض قتالية</w:t>
      </w:r>
      <w:sdt>
        <w:sdtPr>
          <w:rPr>
            <w:rFonts w:cs="Simplified Arabic" w:hint="cs"/>
            <w:sz w:val="28"/>
            <w:szCs w:val="28"/>
            <w:rtl/>
            <w:lang w:bidi="ar-IQ"/>
          </w:rPr>
          <w:id w:val="1339269126"/>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Mil25 \p 7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(Mills 2025, 7)</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وعليه فإنَّ الكيان الصهيوني دخل كقوة نووية في آسيا مع كلّ من باكستان، والهند لحماية أمنه القومي من أي تهديدات عسكرية للرقعة الجغرافية المحتلة من الأراضي الفلسطينية، وطمأنة مستوطنيه بأنَّه قادرة على حماية نفسه وانْ لم تلاق دعمًا امريكيًا في المستقبل عبر أسلحته النووية.</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سادسًا: المقومات التاريخية والثقافية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بدأ الكيان الصهيوني رحلته التاريخية في العام (1948م) عندما طبقت كلّ من الولايات المتحدة الامريكية، وبريطانيا، وفرنسا اتفاقية سايكس بيكو، ومعاهدة بلفور بتأسيس دولة للشعب اليهودي مما يظهر عدم وجود أي تاريخ سياسي، أو ثقافي لإسرائيل على المستوى الدولي، وما وجدوها في الشرق الأوسط إلا نتيجة سيطرة القوى الاستعمارية على المنطقة في الشرق الأوسط، وهي بذلك تفتقر إلى المقومات الثقافية، والتاريخية التي تتمتع بها إيران ذات الحضارة، والتاريخ العظيم في المنطقة، وإنَّ فكرة تأسيس دولة (لإسرائيل) نابعة من الجاليات اليهودية في روسيا، وبولندا في العام (1753م) بتأسيس الحركة الصهيونية، التي استقرت لاحقًا في فرنسا، أما فكرها الديني فهو مستسقى من الديانة اليهودية، والكتب التي حُرفت فيما بعد على يد أحبار اليهود، وبما أنَّ التراث الثقافي، والتاريخي له بليغ الأثر في تعزيز روح المواطنة، والشعور القومي لدى مواطني الدول، فإنَّ إسرائيل تفتقر لهذا المقوم لفقرها التاريخي، والحضاري.</w:t>
      </w:r>
    </w:p>
    <w:p w:rsidR="001B7F27" w:rsidRPr="00656545" w:rsidRDefault="001B7F27" w:rsidP="001B7F27">
      <w:pPr>
        <w:pStyle w:val="af9"/>
        <w:bidi/>
        <w:spacing w:before="0" w:beforeAutospacing="0" w:after="0" w:afterAutospacing="0"/>
        <w:jc w:val="both"/>
        <w:rPr>
          <w:rFonts w:cs="Simplified Arabic"/>
          <w:sz w:val="28"/>
          <w:szCs w:val="28"/>
          <w:rtl/>
        </w:rPr>
      </w:pPr>
      <w:r w:rsidRPr="00656545">
        <w:rPr>
          <w:rFonts w:cs="Simplified Arabic"/>
          <w:sz w:val="28"/>
          <w:szCs w:val="28"/>
          <w:rtl/>
          <w:lang w:bidi="ar-IQ"/>
        </w:rPr>
        <w:tab/>
      </w:r>
      <w:r w:rsidRPr="00656545">
        <w:rPr>
          <w:rFonts w:cs="Simplified Arabic" w:hint="cs"/>
          <w:sz w:val="28"/>
          <w:szCs w:val="28"/>
          <w:rtl/>
          <w:lang w:bidi="ar-IQ"/>
        </w:rPr>
        <w:t>استنادًا لما تقدم يمكن القول إنَّ الكيان الصهيوني</w:t>
      </w:r>
      <w:r w:rsidRPr="00656545">
        <w:rPr>
          <w:rFonts w:cs="Simplified Arabic"/>
          <w:sz w:val="28"/>
          <w:szCs w:val="28"/>
          <w:rtl/>
        </w:rPr>
        <w:t xml:space="preserve"> </w:t>
      </w:r>
      <w:r w:rsidRPr="00656545">
        <w:rPr>
          <w:rFonts w:cs="Simplified Arabic" w:hint="cs"/>
          <w:sz w:val="28"/>
          <w:szCs w:val="28"/>
          <w:rtl/>
        </w:rPr>
        <w:t>ي</w:t>
      </w:r>
      <w:r w:rsidRPr="00656545">
        <w:rPr>
          <w:rFonts w:cs="Simplified Arabic"/>
          <w:sz w:val="28"/>
          <w:szCs w:val="28"/>
          <w:rtl/>
        </w:rPr>
        <w:t>عتمد مزيج</w:t>
      </w:r>
      <w:r w:rsidRPr="00656545">
        <w:rPr>
          <w:rFonts w:cs="Simplified Arabic" w:hint="cs"/>
          <w:sz w:val="28"/>
          <w:szCs w:val="28"/>
          <w:rtl/>
        </w:rPr>
        <w:t>ا</w:t>
      </w:r>
      <w:r w:rsidRPr="00656545">
        <w:rPr>
          <w:rFonts w:cs="Simplified Arabic"/>
          <w:sz w:val="28"/>
          <w:szCs w:val="28"/>
          <w:rtl/>
        </w:rPr>
        <w:t xml:space="preserve"> من القوة العسكرية،</w:t>
      </w:r>
      <w:r w:rsidRPr="00656545">
        <w:rPr>
          <w:rFonts w:cs="Simplified Arabic" w:hint="cs"/>
          <w:sz w:val="28"/>
          <w:szCs w:val="28"/>
          <w:rtl/>
        </w:rPr>
        <w:t xml:space="preserve"> والاقتصادية،</w:t>
      </w:r>
      <w:r w:rsidRPr="00656545">
        <w:rPr>
          <w:rFonts w:cs="Simplified Arabic"/>
          <w:sz w:val="28"/>
          <w:szCs w:val="28"/>
          <w:rtl/>
        </w:rPr>
        <w:t xml:space="preserve"> </w:t>
      </w:r>
      <w:r w:rsidRPr="00656545">
        <w:rPr>
          <w:rFonts w:cs="Simplified Arabic" w:hint="cs"/>
          <w:sz w:val="28"/>
          <w:szCs w:val="28"/>
          <w:rtl/>
        </w:rPr>
        <w:t>و</w:t>
      </w:r>
      <w:r w:rsidRPr="00656545">
        <w:rPr>
          <w:rFonts w:cs="Simplified Arabic"/>
          <w:sz w:val="28"/>
          <w:szCs w:val="28"/>
          <w:rtl/>
        </w:rPr>
        <w:t xml:space="preserve">النووية، والتكنولوجية </w:t>
      </w:r>
      <w:r w:rsidRPr="00656545">
        <w:rPr>
          <w:rFonts w:cs="Simplified Arabic" w:hint="cs"/>
          <w:sz w:val="28"/>
          <w:szCs w:val="28"/>
          <w:rtl/>
        </w:rPr>
        <w:t xml:space="preserve">؛ </w:t>
      </w:r>
      <w:r w:rsidRPr="00656545">
        <w:rPr>
          <w:rFonts w:cs="Simplified Arabic"/>
          <w:sz w:val="28"/>
          <w:szCs w:val="28"/>
          <w:rtl/>
        </w:rPr>
        <w:t xml:space="preserve">لتعويض </w:t>
      </w:r>
      <w:r w:rsidRPr="00656545">
        <w:rPr>
          <w:rFonts w:cs="Simplified Arabic" w:hint="cs"/>
          <w:sz w:val="28"/>
          <w:szCs w:val="28"/>
          <w:rtl/>
        </w:rPr>
        <w:t xml:space="preserve">مواضع </w:t>
      </w:r>
      <w:r w:rsidRPr="00656545">
        <w:rPr>
          <w:rFonts w:cs="Simplified Arabic"/>
          <w:sz w:val="28"/>
          <w:szCs w:val="28"/>
          <w:rtl/>
        </w:rPr>
        <w:t>ضعفه الجغرافي</w:t>
      </w:r>
      <w:r w:rsidRPr="00656545">
        <w:rPr>
          <w:rFonts w:cs="Simplified Arabic" w:hint="cs"/>
          <w:sz w:val="28"/>
          <w:szCs w:val="28"/>
          <w:rtl/>
        </w:rPr>
        <w:t>،</w:t>
      </w:r>
      <w:r w:rsidRPr="00656545">
        <w:rPr>
          <w:rFonts w:cs="Simplified Arabic"/>
          <w:sz w:val="28"/>
          <w:szCs w:val="28"/>
          <w:rtl/>
        </w:rPr>
        <w:t xml:space="preserve"> والتاريخي، وتثبيت وجوده أمام التهديدات الإقليمية</w:t>
      </w:r>
      <w:r w:rsidRPr="00656545">
        <w:rPr>
          <w:rFonts w:cs="Simplified Arabic" w:hint="cs"/>
          <w:sz w:val="28"/>
          <w:szCs w:val="28"/>
          <w:rtl/>
        </w:rPr>
        <w:t>،</w:t>
      </w:r>
      <w:r w:rsidRPr="00656545">
        <w:rPr>
          <w:rFonts w:cs="Simplified Arabic"/>
          <w:sz w:val="28"/>
          <w:szCs w:val="28"/>
          <w:rtl/>
        </w:rPr>
        <w:t xml:space="preserve"> </w:t>
      </w:r>
      <w:r w:rsidRPr="00656545">
        <w:rPr>
          <w:rFonts w:cs="Simplified Arabic" w:hint="cs"/>
          <w:sz w:val="28"/>
          <w:szCs w:val="28"/>
          <w:rtl/>
        </w:rPr>
        <w:t xml:space="preserve">إذ إنَّ </w:t>
      </w:r>
      <w:r w:rsidRPr="00656545">
        <w:rPr>
          <w:rFonts w:cs="Simplified Arabic"/>
          <w:sz w:val="28"/>
          <w:szCs w:val="28"/>
          <w:rtl/>
        </w:rPr>
        <w:t>اقتصاده المتقدم يدعم قدرة الدولة على الابتكار العسكري</w:t>
      </w:r>
      <w:r w:rsidRPr="00656545">
        <w:rPr>
          <w:rFonts w:cs="Simplified Arabic" w:hint="cs"/>
          <w:sz w:val="28"/>
          <w:szCs w:val="28"/>
          <w:rtl/>
        </w:rPr>
        <w:t>،</w:t>
      </w:r>
      <w:r w:rsidRPr="00656545">
        <w:rPr>
          <w:rFonts w:cs="Simplified Arabic"/>
          <w:sz w:val="28"/>
          <w:szCs w:val="28"/>
          <w:rtl/>
        </w:rPr>
        <w:t xml:space="preserve"> وتوسيع نفوذه الدبلوماسي</w:t>
      </w:r>
      <w:r w:rsidRPr="00656545">
        <w:rPr>
          <w:rFonts w:cs="Simplified Arabic" w:hint="cs"/>
          <w:sz w:val="28"/>
          <w:szCs w:val="28"/>
          <w:rtl/>
        </w:rPr>
        <w:t>،</w:t>
      </w:r>
      <w:r w:rsidRPr="00656545">
        <w:rPr>
          <w:rFonts w:cs="Simplified Arabic"/>
          <w:sz w:val="28"/>
          <w:szCs w:val="28"/>
          <w:rtl/>
        </w:rPr>
        <w:t xml:space="preserve"> بالمقابل،</w:t>
      </w:r>
      <w:r w:rsidRPr="00656545">
        <w:rPr>
          <w:rFonts w:asciiTheme="minorHAnsi" w:eastAsiaTheme="minorHAnsi" w:hAnsiTheme="minorHAnsi" w:cs="Simplified Arabic"/>
          <w:sz w:val="28"/>
          <w:szCs w:val="28"/>
          <w:rtl/>
        </w:rPr>
        <w:t xml:space="preserve"> </w:t>
      </w:r>
      <w:r w:rsidRPr="00656545">
        <w:rPr>
          <w:rFonts w:cs="Simplified Arabic"/>
          <w:sz w:val="28"/>
          <w:szCs w:val="28"/>
          <w:rtl/>
        </w:rPr>
        <w:t>تمتلك إيران قوة تاريخية، ديموغرافية، وجغرافية أكبر، مما يجعل المنافسة بين الطرفين صراعًا متوازنًا بين القوة الصلبة والديموغرافية</w:t>
      </w:r>
      <w:r w:rsidRPr="00656545">
        <w:rPr>
          <w:rFonts w:cs="Simplified Arabic" w:hint="cs"/>
          <w:sz w:val="28"/>
          <w:szCs w:val="28"/>
          <w:rtl/>
        </w:rPr>
        <w:t>،</w:t>
      </w:r>
      <w:r w:rsidRPr="00656545">
        <w:rPr>
          <w:rFonts w:cs="Simplified Arabic"/>
          <w:sz w:val="28"/>
          <w:szCs w:val="28"/>
          <w:rtl/>
        </w:rPr>
        <w:t xml:space="preserve"> والجيوستراتيجية</w:t>
      </w:r>
      <w:r w:rsidRPr="00656545">
        <w:rPr>
          <w:rFonts w:cs="Simplified Arabic" w:hint="cs"/>
          <w:sz w:val="28"/>
          <w:szCs w:val="28"/>
          <w:rtl/>
        </w:rPr>
        <w:t xml:space="preserve"> رغم التفوق النسبي مؤخرًا (لإسرائيل) على حساب إيران بسبب المتغيرات الأمنية في المنطقة، التي سنتطرق إليها في المبحث القادم،</w:t>
      </w:r>
      <w:r w:rsidRPr="00656545">
        <w:rPr>
          <w:rFonts w:cs="Simplified Arabic"/>
          <w:sz w:val="28"/>
          <w:szCs w:val="28"/>
          <w:rtl/>
        </w:rPr>
        <w:t xml:space="preserve"> </w:t>
      </w:r>
      <w:r w:rsidRPr="00656545">
        <w:rPr>
          <w:rFonts w:cs="Simplified Arabic" w:hint="cs"/>
          <w:sz w:val="28"/>
          <w:szCs w:val="28"/>
          <w:rtl/>
        </w:rPr>
        <w:t xml:space="preserve">كما أنَّ </w:t>
      </w:r>
      <w:r w:rsidRPr="00656545">
        <w:rPr>
          <w:rFonts w:cs="Simplified Arabic"/>
          <w:sz w:val="28"/>
          <w:szCs w:val="28"/>
          <w:rtl/>
        </w:rPr>
        <w:t>أي هزة اقتصادية</w:t>
      </w:r>
      <w:r w:rsidRPr="00656545">
        <w:rPr>
          <w:rFonts w:cs="Simplified Arabic" w:hint="cs"/>
          <w:sz w:val="28"/>
          <w:szCs w:val="28"/>
          <w:rtl/>
        </w:rPr>
        <w:t>،</w:t>
      </w:r>
      <w:r w:rsidRPr="00656545">
        <w:rPr>
          <w:rFonts w:cs="Simplified Arabic"/>
          <w:sz w:val="28"/>
          <w:szCs w:val="28"/>
          <w:rtl/>
        </w:rPr>
        <w:t xml:space="preserve"> أو تهديد أمني في </w:t>
      </w:r>
      <w:r w:rsidRPr="00656545">
        <w:rPr>
          <w:rFonts w:cs="Simplified Arabic" w:hint="cs"/>
          <w:sz w:val="28"/>
          <w:szCs w:val="28"/>
          <w:rtl/>
        </w:rPr>
        <w:t>الكيان الصهيوني</w:t>
      </w:r>
      <w:r w:rsidRPr="00656545">
        <w:rPr>
          <w:rFonts w:cs="Simplified Arabic"/>
          <w:sz w:val="28"/>
          <w:szCs w:val="28"/>
          <w:rtl/>
        </w:rPr>
        <w:t xml:space="preserve"> يمكن أن يخل بهذا التوازن</w:t>
      </w:r>
      <w:r w:rsidRPr="00656545">
        <w:rPr>
          <w:rFonts w:cs="Simplified Arabic" w:hint="cs"/>
          <w:sz w:val="28"/>
          <w:szCs w:val="28"/>
          <w:rtl/>
        </w:rPr>
        <w:t xml:space="preserve"> لصالح إيران من جديد</w:t>
      </w:r>
      <w:r w:rsidRPr="00656545">
        <w:rPr>
          <w:rFonts w:cs="Simplified Arabic"/>
          <w:sz w:val="28"/>
          <w:szCs w:val="28"/>
          <w:rtl/>
        </w:rPr>
        <w:t xml:space="preserve">، بينما يتيح التفوق النووي </w:t>
      </w:r>
      <w:r w:rsidRPr="00656545">
        <w:rPr>
          <w:rFonts w:cs="Simplified Arabic" w:hint="cs"/>
          <w:sz w:val="28"/>
          <w:szCs w:val="28"/>
          <w:rtl/>
        </w:rPr>
        <w:t>(</w:t>
      </w:r>
      <w:r w:rsidRPr="00656545">
        <w:rPr>
          <w:rFonts w:cs="Simplified Arabic"/>
          <w:sz w:val="28"/>
          <w:szCs w:val="28"/>
          <w:rtl/>
        </w:rPr>
        <w:t>الإسرائيلي</w:t>
      </w:r>
      <w:r w:rsidRPr="00656545">
        <w:rPr>
          <w:rFonts w:cs="Simplified Arabic" w:hint="cs"/>
          <w:sz w:val="28"/>
          <w:szCs w:val="28"/>
          <w:rtl/>
        </w:rPr>
        <w:t>)</w:t>
      </w:r>
      <w:r w:rsidRPr="00656545">
        <w:rPr>
          <w:rFonts w:cs="Simplified Arabic"/>
          <w:sz w:val="28"/>
          <w:szCs w:val="28"/>
          <w:rtl/>
        </w:rPr>
        <w:t xml:space="preserve"> قدرًا من الردع النوعي، ما يجعل الصراع قائمًا على مبدأ التوازن الهش</w:t>
      </w:r>
      <w:r w:rsidRPr="00656545">
        <w:rPr>
          <w:rFonts w:cs="Simplified Arabic" w:hint="cs"/>
          <w:sz w:val="28"/>
          <w:szCs w:val="28"/>
          <w:rtl/>
        </w:rPr>
        <w:t>،</w:t>
      </w:r>
      <w:r w:rsidRPr="00656545">
        <w:rPr>
          <w:rFonts w:cs="Simplified Arabic"/>
          <w:sz w:val="28"/>
          <w:szCs w:val="28"/>
          <w:rtl/>
        </w:rPr>
        <w:t xml:space="preserve"> والاستمرارية الاستراتيجية</w:t>
      </w:r>
      <w:r w:rsidRPr="00656545">
        <w:rPr>
          <w:rFonts w:cs="Simplified Arabic" w:hint="cs"/>
          <w:sz w:val="28"/>
          <w:szCs w:val="28"/>
          <w:rtl/>
        </w:rPr>
        <w:t>.</w:t>
      </w:r>
    </w:p>
    <w:p w:rsidR="001B7F27" w:rsidRPr="00656545" w:rsidRDefault="001B7F27" w:rsidP="001B7F27">
      <w:pPr>
        <w:spacing w:after="0" w:line="240" w:lineRule="auto"/>
        <w:jc w:val="center"/>
        <w:rPr>
          <w:rFonts w:cs="Simplified Arabic"/>
          <w:sz w:val="28"/>
          <w:szCs w:val="28"/>
          <w:rtl/>
          <w:lang w:bidi="ar-IQ"/>
        </w:rPr>
      </w:pPr>
      <w:r w:rsidRPr="00656545">
        <w:rPr>
          <w:rFonts w:cs="Simplified Arabic" w:hint="cs"/>
          <w:b/>
          <w:bCs/>
          <w:sz w:val="28"/>
          <w:szCs w:val="28"/>
          <w:rtl/>
          <w:lang w:bidi="ar-IQ"/>
        </w:rPr>
        <w:t>المبحث الثالث: التغيرات المؤثرة على التوازن الإقليمي، ومستقبل التوازن الإقليمي في الشرق الأوسط</w:t>
      </w:r>
      <w:r w:rsidRPr="00656545">
        <w:rPr>
          <w:rFonts w:cs="Simplified Arabic"/>
          <w:sz w:val="28"/>
          <w:szCs w:val="28"/>
          <w:rtl/>
          <w:lang w:bidi="ar-IQ"/>
        </w:rPr>
        <w:tab/>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تشكل حالة الصراع الإيراني-(الإسرائيلي) في الشرق الأوسط المرتكز الرئيس لفهم العمليات الدينامية المعقدة التي تشهدها المنطقة، إذ تتأثر البيئة الأمنية الإقليمية بالمديات، والاهداف الاستراتيجية لكليهما في المنطقة، لتتأثر معادلة التوازن بينهما وفق المتغيرات الإقليمية، والدولية في المنطقة، لذا يبحث هذا المبحث في أهم المتغيرات المؤثرة على التوازن الإقليمي في الشرق الأوسط، وتداعياتها على مستقبل المنطقة.</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المطلب الأول: المتغيرات المؤثرة على التوازن الإقليمي</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تسعى القوى الدولية إلى تعزيز مصالحها، وأهدافها الاستراتيجية ؛ لتعزيز مكانتها بوصفها قوة مؤثرة في الساحة الإقليمية، والدولية، وتبرز مكانة الشرق الأوسط في الرقعة الجغرافية العالمية بصفتها واحدة من أهم المناطق المؤثرة في السياسة الدولية، من حيث وفرة مواردها الطاقوية، وممراتها المائية الرئيسة في التجارة الدولية؛ لذا فأنَّ أي اختلال في البيئة الأمنية الإقليمية في الشرق الأوسط يؤثر بصورة مباشرة في الساحة الدولية لما تتمتع به هذه المنطقة من أهمية استراتيجية على المستويات العسكرية، والاقتصادية، والجيوسياسية، لاسيما في ظل الصراع الإقليمي بين إيران، والكيان الصهيوني، وعليه سنتطرق في هذا المطلب إلى أهم المتغيرات الدولية، والإقليمية التي أثرت على التوازن الإقليمي في الشرق الأوسط بين إيران، والكيان الصهيوني.</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اولًا: الحرب الروسية-الأوكرانية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جوهر العلاقات الدولية يقوم على معادلة معقدة، وبسيطة في آن واحد، فالدول تتحرك وفق مصالحها القومية بما يتيح لها أدواتها، وقدراتها على فرض نفوذها؛ لذا فإنَّ التحركات الروسية تجاه الشرق الأوسط ضرورة لتحقيق أهدافها الاستراتيجية في المنطقة، بيدَّ أنَّ شن روسيا الحرب على أوكرانيا شكل تحولًا مفصليًا في إعادة تقييم استراتيجيتها، وتوزيع مواردها اللوجستية، والعسكرية بوصفها حربا وجودية بالنسبة لها تهدد مكانتها الدولية، ونتيجة لذلك اضطرت روسيا إلى تقليص حضورها في المنطقة، عبر سحب بعض وحداتها العسكرية، ومنظومات الدفاع الجوي في سوريا، التي كانت تشكل عنصر ردع في المعادلة السياسية، والأمنية في سوريا، ليؤدي هذا الانكماش إلى ظهور فراغٍ نسبيً في موازين القوى الإقليمية في المنطقة، استغلته الولايات المتحدة الامريكية، والكيان الصهيوني لتعزيز مناوراتهما الاستراتيجية، عبر ضرب القطاعات العسكرية السورية، وإتاحة الفرص لقوات الجولاني لفرض سيطرتها على سوريا، والاطاحة بنظام الأسد، وفرض بيئة أمنية جديدة في المنطقة عبر ضرب شبكة التحالفات المتصلة بإيران على غرار (حزب الله) اللبناني، وتوجيه البيئة الأمنية في ليبيا وفق الرؤية الاستراتيجية الامريكية</w:t>
      </w:r>
      <w:sdt>
        <w:sdtPr>
          <w:rPr>
            <w:rFonts w:cs="Simplified Arabic" w:hint="cs"/>
            <w:sz w:val="28"/>
            <w:szCs w:val="28"/>
            <w:rtl/>
            <w:lang w:bidi="ar-IQ"/>
          </w:rPr>
          <w:id w:val="338973396"/>
          <w:citation/>
        </w:sdtPr>
        <w:sdtEndPr/>
        <w:sdtContent>
          <w:r w:rsidRPr="00656545">
            <w:rPr>
              <w:rFonts w:cs="Simplified Arabic"/>
              <w:sz w:val="28"/>
              <w:szCs w:val="28"/>
              <w:rtl/>
              <w:lang w:bidi="ar-IQ"/>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مجا24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(الشيخ 2024)</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lang w:bidi="ar-IQ"/>
        </w:rPr>
      </w:pPr>
      <w:r w:rsidRPr="00656545">
        <w:rPr>
          <w:rFonts w:cs="Simplified Arabic"/>
          <w:sz w:val="28"/>
          <w:szCs w:val="28"/>
          <w:rtl/>
          <w:lang w:bidi="ar-IQ"/>
        </w:rPr>
        <w:tab/>
      </w:r>
      <w:r w:rsidRPr="00656545">
        <w:rPr>
          <w:rFonts w:cs="Simplified Arabic" w:hint="cs"/>
          <w:sz w:val="28"/>
          <w:szCs w:val="28"/>
          <w:rtl/>
          <w:lang w:bidi="ar-IQ"/>
        </w:rPr>
        <w:t>وعلى الرغم من ذلك لم توقف روسيا دعمها لإيران لموازنة النفوذ الأمريكي-(الإسرائيلي) في المنطقة، وفي هذا السياق عزز الطرفان التعاون العسكري-التقني، عبر تزويد ايران لروسيا بالطائرات المسيرة لتوسيع نطاق العمليات العسكرية الروسية في أوكرانيا، وتوسيع نطاق التدريبات العسكرية المشتركة، ومكافحة الإرهاب، فضلًا عن تعزيز آليات اقتصادية اكثر استقلالًا من الجانب المالي، عبر توقيع اتفاقية التجارة الحرة، والتعامل بالعملات الوطنية لمكافحة القيود المفروضة عليهما من الولايات المتحدة الامريكية، والقوى الغربية الحليفة لها، فضلًا عن انضمام إيران إلى مجموعة (بريكس) في العام (2024م)، مع الإشارة إلى أنَّ اتفاقيات التعاون العسكري لا توفر أي التزام متبادل بين البلدين، وذلك مراعاة للمصالح، والأهداف الاستراتيجية لكلا البلدين</w:t>
      </w:r>
      <w:sdt>
        <w:sdtPr>
          <w:rPr>
            <w:rFonts w:cs="Simplified Arabic" w:hint="cs"/>
            <w:sz w:val="28"/>
            <w:szCs w:val="28"/>
            <w:rtl/>
            <w:lang w:bidi="ar-IQ"/>
          </w:rPr>
          <w:id w:val="803050363"/>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حسي23 \</w:instrText>
          </w:r>
          <w:r w:rsidRPr="00656545">
            <w:rPr>
              <w:rFonts w:cs="Simplified Arabic"/>
              <w:sz w:val="28"/>
              <w:szCs w:val="28"/>
              <w:lang w:bidi="ar-IQ"/>
            </w:rPr>
            <w:instrText>p 9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(الطائي 2023، 9)</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واستخلاصًا لما سبق ذكره تجدر الإشارة إلى حجم التأثير التي تسببت بها الحرب الروسية الأوكرانية على موازين القوى الإقليمية في الشرق الأوسط، فعلى الرغم من استمرارية الدعم الروسية لإيران في المنطقة لمواجهة النفوذ الأمريكي-(الإسرائيلي) بيدَّ أنَّ الفراغ الذي خلفته في سوريا أثر بصورة نسبية على شكل التوازن بين إيران، والكيان الصهيوني ليتفوق الأخير في بعض الجوانب على حساب إيران في المنطقة، ويفرض نفوذه على مناطق الصراع المحورية بين البلدين.</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ثانيًا: حرب (7 اكتوبر)</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 xml:space="preserve">عادةً ما تغير الحروب، والمواجهات العسكرية موازين القوى في الأقاليم الذي تندلع فيها الحرب، وفي هذا السياق لم تكن حرب (7 اكتوبر) مجرد ضربة عسكرية موضعية، بل مثلت نقطة تحول مفصلية كشفت هشاشة البنية الأمنية في الشرق الأوسط، إذ انزلقت المنطقة إلى صراعات غريزية تختبر عبرها القوة كأداة لإعادة الشبكة الجيوسياسية في الشرق الأوسط، فعندما تمكنت حركة حماس من إرباك المنظومة الأمنية (الإسرائيلية) في الأيام الأولى بدا وكأنَّ المنظومة الأمنية التقليدية (لإسرائيل) باتت تتصدع، بيدَّ أنَّ سرعة القوات (الإسرائيلية) في إعادة تموضعها كان اشبه ما يكون إلى إعادة هيكلة لقواعد الاشتباك العسكرية، إذ تمكنت القوات (الإسرائيلية) من استعادة زمام المبادرة، والتنقل السريع من الدفاع إلى الهجوم، ليرافقها مناورة هجومية نحو لبنان لتستهدف المراكز الاستراتيجية لحزب الله، وتقويض القدرة الإيرانية على إدارة شبكة النفوذ التي كانت تديرها في المنطقة، إذ أدرك الكيان الصهيوني أنَّ تقويض وكلاء إيران في مجالها الحيوي ضرورة استراتيجية تقيه من أي تهديدات عسكرية مستقبلية، وعلى هذا النحو أصبحت الساحة السورية جوهر العمليات الإسرائيلية، ليس بوصفها ضمن مجالها الحيوي فقط، بل بوصفها عقدة مركزية في بنية النفوذ الإيراني في الشرق الأوسط؛ لذا سمحت الولايات المتحدة الامريكية لهيئة تحرير الشام من التوغل في العمق السوري، وإسقاط نظام الأسد، الأمر الذي قطع خط الامداد الرئيس لحزب الله، وقطع خط الامتداد الإيراني من العراق إلى لبنان عبر سوريا، لتشهد البيئة الأمنية الإقليمية الداعمة لإيران إلى تآكل في مصادر نفوذها اعادت تشكيل خارطة التوازنات في المنطقة، وعليه فأنَّ حرب (7 اكتوبر) مثلت بداية مرحلة جديدة في إعادة رسم خريطة الشرق الأوسط، ومراكز النفوذ فيها، توجت بأفضلية (إسرائيلية) على حساب الوجود الإيراني في المنطقة من جهة، ومن جهة أخرى </w:t>
      </w:r>
      <w:r w:rsidRPr="00656545">
        <w:rPr>
          <w:rFonts w:cs="Simplified Arabic" w:hint="cs"/>
          <w:sz w:val="28"/>
          <w:szCs w:val="28"/>
          <w:rtl/>
        </w:rPr>
        <w:t>" ايقاف مسار التطبيع "بين اسرائيل والدول التي خاضت مفاوضات غير معلنة مثل السعودية وأعادت القضية الفلسطينية الى مركز الاهتمام الاقليمي والدولي من جهة أخرى</w:t>
      </w:r>
      <w:sdt>
        <w:sdtPr>
          <w:rPr>
            <w:rFonts w:cs="Simplified Arabic" w:hint="cs"/>
            <w:sz w:val="28"/>
            <w:szCs w:val="28"/>
            <w:rtl/>
            <w:lang w:bidi="ar-IQ"/>
          </w:rPr>
          <w:id w:val="672156927"/>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w:instrText>
          </w:r>
          <w:r w:rsidRPr="00656545">
            <w:rPr>
              <w:rFonts w:cs="Simplified Arabic"/>
              <w:sz w:val="28"/>
              <w:szCs w:val="28"/>
              <w:rtl/>
              <w:lang w:bidi="ar-IQ"/>
            </w:rPr>
            <w:instrText>علي</w:instrText>
          </w:r>
          <w:r w:rsidRPr="00656545">
            <w:rPr>
              <w:rFonts w:cs="Simplified Arabic"/>
              <w:sz w:val="28"/>
              <w:szCs w:val="28"/>
              <w:lang w:bidi="ar-IQ"/>
            </w:rPr>
            <w:instrText xml:space="preserve"> \p 3 \l 2049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(هلال 2025، 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ثالثًا: الأزمة السورية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مثلت سوريا عبر موقعها الجغرافي الحرج إحدى أهم مراكز التنافس الاستراتيجية، والجيوسياسية في الشرق الأوسط، بين القوى الإقليمية والدولية، فوفق الرؤية الواقعية للعلاقات الدولية فإنَّ كلّ دولة تسعى لتعظيم حضورها ونفوذها الإقليمي، ومنع ظهور قوة مهيمنة في مجالها الحيوي</w:t>
      </w:r>
      <w:sdt>
        <w:sdtPr>
          <w:rPr>
            <w:rFonts w:cs="Simplified Arabic" w:hint="cs"/>
            <w:sz w:val="28"/>
            <w:szCs w:val="28"/>
            <w:rtl/>
            <w:lang w:bidi="ar-IQ"/>
          </w:rPr>
          <w:id w:val="129556267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جون03 \</w:instrText>
          </w:r>
          <w:r w:rsidRPr="00656545">
            <w:rPr>
              <w:rFonts w:cs="Simplified Arabic"/>
              <w:sz w:val="28"/>
              <w:szCs w:val="28"/>
              <w:lang w:bidi="ar-IQ"/>
            </w:rPr>
            <w:instrText>p 30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(ميرشايمر 2003، 30)</w:t>
          </w:r>
          <w:r w:rsidRPr="00656545">
            <w:rPr>
              <w:rFonts w:cs="Simplified Arabic"/>
              <w:sz w:val="28"/>
              <w:szCs w:val="28"/>
              <w:rtl/>
              <w:lang w:bidi="ar-IQ"/>
            </w:rPr>
            <w:fldChar w:fldCharType="end"/>
          </w:r>
        </w:sdtContent>
      </w:sdt>
      <w:r w:rsidRPr="00656545">
        <w:rPr>
          <w:rFonts w:cs="Simplified Arabic" w:hint="cs"/>
          <w:sz w:val="28"/>
          <w:szCs w:val="28"/>
          <w:rtl/>
          <w:lang w:bidi="ar-IQ"/>
        </w:rPr>
        <w:t>، وفي هذا السياق نظرت إيران في سوريا بوصفها نقطة الارتكاز الجوهرية في مد شبكتها الإقليمية الممتدة من العراق إلى لبنان لردع الوجود (الإسرائيلي) في المنطقة، في حين يرى الكيان الصهيوني في سوريا مجاله الحيوي لحماية الأراضي المحتلة في هضبة الجولان، بينما تنظر تركيا إلى سوريا من منطلق العمق الاستراتيجي التي تتمتع بها في مواجهة القوات الكردية المهددة للنظام التركي، وفي خضم هذا الصراع حافظت الولايات المتحدة الامريكية، وروسيا على حضورهما في سوريا، وإنْ كانت بصورة نسبية لروسيا عقب الحرب الروسية الأوكرانية، وذلك انطلاقًا من إدراكهما للأهمية الاستراتيجية التي تتمتع بها سوريا في تشكيل المصالح الاستراتيجية لهما في الشرق الأوسط، وضبط التوازنات في المنطقة</w:t>
      </w:r>
      <w:sdt>
        <w:sdtPr>
          <w:rPr>
            <w:rFonts w:cs="Simplified Arabic" w:hint="cs"/>
            <w:sz w:val="28"/>
            <w:szCs w:val="28"/>
            <w:rtl/>
            <w:lang w:bidi="ar-IQ"/>
          </w:rPr>
          <w:id w:val="-641813602"/>
          <w:citation/>
        </w:sdtPr>
        <w:sdtEndPr/>
        <w:sdtContent>
          <w:r w:rsidRPr="00656545">
            <w:rPr>
              <w:rFonts w:cs="Simplified Arabic"/>
              <w:sz w:val="28"/>
              <w:szCs w:val="28"/>
              <w:rtl/>
              <w:lang w:bidi="ar-IQ"/>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محم25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(فرج 2025)</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 xml:space="preserve">وقد مثل سقوط نظام الأسد في كانون الثاني من العام (2024) تحولًا مفصليًا في غير اتجاهات توازن القوى الإقليمي في المنقطة، إذ خسرت إيران واحدا من أهم مراكزها الاستراتيجية في معادلة التوازن الإقليمي مع (الإسرائيل) في المنطقة، في حين فرض الكيان الصهيوني حضوره في سوريا عبر توسيع شبكته الأمنية، وضم المزيد من الأراضي السورية إليه، وضرب البنية العسكرية لوكلاء إيران، مع تعزيز دعمه للقوات الدرزية لمواجهة التهديدات العسكرية لقوات هيئة تحرير الشام في سوريا، الأمر الذي أخل بالحضور الإيراني في المنطقة لصالح الكيان الصهيوني، ما شكل تفوقًا استراتجيًا (إسرائيليًا) في المنطقة بدعم من الولايات المتحدة الامريكية </w:t>
      </w:r>
      <w:sdt>
        <w:sdtPr>
          <w:rPr>
            <w:rFonts w:cs="Simplified Arabic" w:hint="cs"/>
            <w:sz w:val="28"/>
            <w:szCs w:val="28"/>
            <w:rtl/>
            <w:lang w:bidi="ar-IQ"/>
          </w:rPr>
          <w:id w:val="1935776287"/>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Ras25 \p 4 \l 1033 </w:instrText>
          </w:r>
          <w:r w:rsidRPr="00656545">
            <w:rPr>
              <w:rFonts w:cs="Simplified Arabic"/>
              <w:sz w:val="28"/>
              <w:szCs w:val="28"/>
              <w:rtl/>
              <w:lang w:bidi="ar-IQ"/>
            </w:rPr>
            <w:fldChar w:fldCharType="separate"/>
          </w:r>
          <w:r w:rsidRPr="00656545">
            <w:rPr>
              <w:rFonts w:cs="Simplified Arabic"/>
              <w:noProof/>
              <w:sz w:val="28"/>
              <w:szCs w:val="28"/>
              <w:lang w:bidi="ar-IQ"/>
            </w:rPr>
            <w:t>(Rasheed 2025, 4)</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رابعًا: الازمة اليمنية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اندلعت الأزمة اليمنية في سياق التحولات التي أطلقها الربيع العربي في العام (2011)، إذ أدى سقوط نظام عبد الله صالح إلى انقسام في بنية المنظومة السياسية اليمنية، لاسيما بعد انتقال السلطة إلى عبد ربه منصور هادي، ليخلق هذا التحول فراغًا استغله لاحقًا صالح على المستويين السياسي، والعسكري بعد التحاقه بالحوثيين، الذين كانوا على صدام مستمر مع الحكومة المركزية، الأمر الذي مهد لهم السيطرة على صنعاء في العام (2014م)، ومع تنامي القدرات العسكرية للحوثين، وتحوله إلى فاعل إقليمي مؤثر، أسست المملكة العربية السعودية تحالفًا عسكريًا بقيادتها تحت مسمى عاصفة الحزم مع كل من (الامارات، والبحرين، والمغرب، والأردن، ومصر، وقطر، والكويت)، وبدت المخاوف السعودية من تنامي النفوذ الإيراني في مجالها الحيوي عبر الحوثيين واضحة، وعلى الرغم من انكار إيران بدعمها للحوثيين في بادئ الأمر، بيدَّ أنَّ اتساع رقعة الحرب، ودخولها في شبكة امنية إقليمية معقدة وجها انظار إيران إلى ضرورة تقديم الدعم العسكري لليمن كونهم جزءًا من شبكة النفوذ الإقليمي في الشرق الأوسط ضد الدول الخليجية، والكيان الصهيوني، إذ إنَّ اليمن من وجهة نظر الاستراتيجية الإيرانية واحدة من اهم نقاط الارتكاز الجيوستراتيجيه لمواجهة الكيان الصهيوني في المنطقة عبر سيطرتها على الممرات المائية في باب المندب، وفي السياق نفسه تشكل ورقة ضغط جيوسياسية على المملكة العربية السعودية، وحلفائها عبر تهديد تجارتها الدولية في الممرات البحرية المطلة على اليمن على غرار البحر الأحمر</w:t>
      </w:r>
      <w:sdt>
        <w:sdtPr>
          <w:rPr>
            <w:rFonts w:cs="Simplified Arabic" w:hint="cs"/>
            <w:sz w:val="28"/>
            <w:szCs w:val="28"/>
            <w:rtl/>
            <w:lang w:bidi="ar-IQ"/>
          </w:rPr>
          <w:id w:val="1084800046"/>
          <w:citation/>
        </w:sdtPr>
        <w:sdtEndPr/>
        <w:sdtContent>
          <w:r w:rsidRPr="00656545">
            <w:rPr>
              <w:rFonts w:cs="Simplified Arabic"/>
              <w:sz w:val="28"/>
              <w:szCs w:val="28"/>
              <w:rtl/>
              <w:lang w:bidi="ar-IQ"/>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محم21 \</w:instrText>
          </w:r>
          <w:r w:rsidRPr="00656545">
            <w:rPr>
              <w:rFonts w:cs="Simplified Arabic" w:hint="cs"/>
              <w:sz w:val="28"/>
              <w:szCs w:val="28"/>
              <w:lang w:bidi="ar-IQ"/>
            </w:rPr>
            <w:instrText>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(القاسم 2021)</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وفي أعقاب حرب (7 اكتوبر) عام (2023م) أعلن الحوثيون بقيادة عبد الملك الحوثي تقديم الدعم الكامل للشعب الفلسطيني، وذلك عبر شن هجمات صاروخية على قلب الأراضي الفلسطينية المحتلة من الكيان الصهيوني، وذلك بدعم من إيران التي زودتها بصواريخ بالستية، وصواريخ نوع كروز لضرب الكيان الصهيوني، فضلًا عن الهجمات المتواصلة في البحر الأحمر على السفن العسكرية، والتجارية التابعة للولايات المتحدة الامريكية، والمملكة المتحدة، والكيان الصهيوني، كما استعانت بالطائرات المسيرة الإيرانية في تعزيز هجماتها في باب المندب، وإيقاف عشرات السفن التجارية التابعة للولايات المتحدة، وحلفائها في المنطقة</w:t>
      </w:r>
      <w:sdt>
        <w:sdtPr>
          <w:rPr>
            <w:rFonts w:cs="Simplified Arabic" w:hint="cs"/>
            <w:sz w:val="28"/>
            <w:szCs w:val="28"/>
            <w:rtl/>
            <w:lang w:bidi="ar-IQ"/>
          </w:rPr>
          <w:id w:val="-159701661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Pau24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(Messa 2024)</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وتعد اليمن أحدى العقد المركزية بالنسبة لإيران لموازنة النفوذ الأمريكي-(الإسرائيلي) في المنطقة؛ لذا عمل صانع القرار الإيراني خلال السنوات الماضية على تقديم الدعم المستمر لها لحصر مناطق نفوذها، ولاسيما أنَّها قوة ضاربة تطل على واحد من اهم المضايق البحرية التجارية في العالم، وأنَّ أي غلق لهذا المضيق يعني دخول النظام الدولي في حالة من الركود الاقتصادي، والسياسي</w:t>
      </w:r>
      <w:sdt>
        <w:sdtPr>
          <w:rPr>
            <w:rFonts w:cs="Simplified Arabic" w:hint="cs"/>
            <w:sz w:val="28"/>
            <w:szCs w:val="28"/>
            <w:rtl/>
            <w:lang w:bidi="ar-IQ"/>
          </w:rPr>
          <w:id w:val="1144399525"/>
          <w:citation/>
        </w:sdtPr>
        <w:sdtEndPr/>
        <w:sdtContent>
          <w:r w:rsidRPr="00656545">
            <w:rPr>
              <w:rFonts w:cs="Simplified Arabic"/>
              <w:sz w:val="28"/>
              <w:szCs w:val="28"/>
              <w:rtl/>
              <w:lang w:bidi="ar-IQ"/>
            </w:rPr>
            <w:fldChar w:fldCharType="begin"/>
          </w:r>
          <w:r w:rsidRPr="00656545">
            <w:rPr>
              <w:rFonts w:cs="Simplified Arabic"/>
              <w:sz w:val="28"/>
              <w:szCs w:val="28"/>
              <w:rtl/>
              <w:lang w:bidi="ar-IQ"/>
            </w:rPr>
            <w:instrText xml:space="preserve"> </w:instrText>
          </w:r>
          <w:r w:rsidRPr="00656545">
            <w:rPr>
              <w:rFonts w:cs="Simplified Arabic" w:hint="cs"/>
              <w:sz w:val="28"/>
              <w:szCs w:val="28"/>
              <w:lang w:bidi="ar-IQ"/>
            </w:rPr>
            <w:instrText>CITATION</w:instrText>
          </w:r>
          <w:r w:rsidRPr="00656545">
            <w:rPr>
              <w:rFonts w:cs="Simplified Arabic" w:hint="cs"/>
              <w:sz w:val="28"/>
              <w:szCs w:val="28"/>
              <w:rtl/>
              <w:lang w:bidi="ar-IQ"/>
            </w:rPr>
            <w:instrText xml:space="preserve"> </w:instrText>
          </w:r>
          <w:r w:rsidRPr="00656545">
            <w:rPr>
              <w:rFonts w:cs="Simplified Arabic" w:hint="cs"/>
              <w:sz w:val="28"/>
              <w:szCs w:val="28"/>
              <w:lang w:bidi="ar-IQ"/>
            </w:rPr>
            <w:instrText>Cen25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(Action 2025)</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خامسًا: حرب 12 يوم الإيرانية-(الإسرائيلية)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انطلاقًا من منطق القوة، الذي يحدد طبيعة العلاقات في الساحتين الدولية، والإقليمية، ونتيجة لقناعة راسخة عند صانع القرار (الإسرائيلي) بأنَّ استمرار بقائه، واستقامة خطواته نحو الهيمنة الإقليمية لايتمان إلا عبر تفكيك مصادر التهديد في الشرق الأوسط شن الكيان الصهيوني حملة عسكرية واسعة، ومتعددة الأبعاد على إيران امتدت من الميادين الاستخباراتية، والسيبرانية عبر عمليات تقنية سرية، إلى عمليات عسكرية جوية استهدفت المراكز الاستراتيجية الحساسة في إيران، الأمر الذي أسفر عن مقتل عدد من العلماء، والقادة العسكريين، وألحق الضرر بمراكزها الحيوية، وخاصة في طهران</w:t>
      </w:r>
      <w:sdt>
        <w:sdtPr>
          <w:rPr>
            <w:rFonts w:cs="Simplified Arabic" w:hint="cs"/>
            <w:sz w:val="28"/>
            <w:szCs w:val="28"/>
            <w:rtl/>
            <w:lang w:bidi="ar-IQ"/>
          </w:rPr>
          <w:id w:val="207234645"/>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صال25 \</w:instrText>
          </w:r>
          <w:r w:rsidRPr="00656545">
            <w:rPr>
              <w:rFonts w:cs="Simplified Arabic"/>
              <w:sz w:val="28"/>
              <w:szCs w:val="28"/>
              <w:lang w:bidi="ar-IQ"/>
            </w:rPr>
            <w:instrText>p 3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(الخثلان 2025، 3)</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وعلى الرغم من ذلك تعاملت إيران مع الضربات الإيرانية كاختبار لصمودها الاستراتيجي، فرسعان ما أعادت تموضع قدراتها، وردت بهجمات صاروخية مضادة ضربت قلب الأراضي المحتلة في (تل ابيب)، إذ لم تستطع الدفاعات الجوية إدراكها، وذلك بالتوازي مع العمليات الاستخباراتية الداخلية، التي استهدفت تفكيك الخلايا المرتبطة (بإسرائيل)، كما امتدت آليات الردع الإيرانية إلى الأوساط الالكترونية عبر توجيه هجمات سيبرانية دقيقة على البنية الأمنية (الإسرائيلية)</w:t>
      </w:r>
      <w:sdt>
        <w:sdtPr>
          <w:rPr>
            <w:rFonts w:cs="Simplified Arabic" w:hint="cs"/>
            <w:sz w:val="28"/>
            <w:szCs w:val="28"/>
            <w:rtl/>
            <w:lang w:bidi="ar-IQ"/>
          </w:rPr>
          <w:id w:val="-204791566"/>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CITATION</w:instrText>
          </w:r>
          <w:r w:rsidRPr="00656545">
            <w:rPr>
              <w:rFonts w:cs="Simplified Arabic"/>
              <w:sz w:val="28"/>
              <w:szCs w:val="28"/>
              <w:rtl/>
              <w:lang w:bidi="ar-IQ"/>
            </w:rPr>
            <w:instrText xml:space="preserve"> الو25 \</w:instrText>
          </w:r>
          <w:r w:rsidRPr="00656545">
            <w:rPr>
              <w:rFonts w:cs="Simplified Arabic"/>
              <w:sz w:val="28"/>
              <w:szCs w:val="28"/>
              <w:lang w:bidi="ar-IQ"/>
            </w:rPr>
            <w:instrText>p 28 \l 2049</w:instrText>
          </w:r>
          <w:r w:rsidRPr="00656545">
            <w:rPr>
              <w:rFonts w:cs="Simplified Arabic"/>
              <w:sz w:val="28"/>
              <w:szCs w:val="28"/>
              <w:rtl/>
              <w:lang w:bidi="ar-IQ"/>
            </w:rPr>
            <w:instrText xml:space="preserve">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hint="cs"/>
              <w:noProof/>
              <w:sz w:val="28"/>
              <w:szCs w:val="28"/>
              <w:rtl/>
              <w:lang w:bidi="ar-IQ"/>
            </w:rPr>
            <w:t>(الوحيلي 2025، 28)</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وفي ظل التصعيد العسكري المستمر في الشرق الأوسط، وعدم قدرة الكيان الصهيوني على ضرب المفاعلات النووية لإيران استدعى تدخل الولايات المتحدة الامريكية في خطوة عكست إدراك صانع القرار الأمريكي عدم قدرة الكيان الصهيوني على تحييد البرنامج النووي الإيراني، وخشية تغيير بنية التوازنات الإقليمية في الشرق الأوسط، لاسيما مع الخسائر التي تكبدها الكيان الصهيوني جراء الهجمات الصاروخية الإيرانية؛ لذا شنت الولايات المتحدة الامريكية حملة جوية عبر طائراتها القاصفة نوع (</w:t>
      </w:r>
      <w:r w:rsidRPr="00656545">
        <w:rPr>
          <w:rFonts w:cs="Simplified Arabic"/>
          <w:sz w:val="28"/>
          <w:szCs w:val="28"/>
          <w:lang w:bidi="ar-IQ"/>
        </w:rPr>
        <w:t>B-2</w:t>
      </w:r>
      <w:r w:rsidRPr="00656545">
        <w:rPr>
          <w:rFonts w:cs="Simplified Arabic" w:hint="cs"/>
          <w:sz w:val="28"/>
          <w:szCs w:val="28"/>
          <w:rtl/>
          <w:lang w:bidi="ar-IQ"/>
        </w:rPr>
        <w:t>) على مفاعل فوردو، والتي أعقبتها ردًا ايرانيًا على القاعدة العسكرية الامريكية في قطر</w:t>
      </w:r>
      <w:sdt>
        <w:sdtPr>
          <w:rPr>
            <w:rFonts w:cs="Simplified Arabic" w:hint="cs"/>
            <w:sz w:val="28"/>
            <w:szCs w:val="28"/>
            <w:rtl/>
            <w:lang w:bidi="ar-IQ"/>
          </w:rPr>
          <w:id w:val="-792208942"/>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Dav25 \p 4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(David T. Makar 2025, 4)</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وبالنظر إلى الأهداف الاستراتيجية التي أعلنها الكيان الصهيوني بضربه لإيران، والموجهة نحو تفكيك قدراتها النووية، والصاروخية، وتفتيت النظام الإيراني من الداخل بدعم من الولايات المتحدة الامريكية، فأنَّ إيران قد تمكن من إعادة موازين القوى الإقليمية إلى مجراها بعد أنْ فقدت جزءًا كبيرًا منها بخسارتها لسوريا، وسندهاالرئيس في لبنان، والمتمثل في (حزب الله)، وذلك عبر إفشال الأهداف الاستراتيجية (الامريكية-الإسرائيلية)، وتكبيدها لخسائر فادحة، وإظهار هشاشة الكيان من غير دعم الولايات المتحدة الأمريكية، كما توحدت جهود الإيرانيين إزاء الهجمات (الإسرائيلية)، والتي كانت تستهدف تفكيك إيران شعبيًا من الداخل، ما أظهر عجزًا في المنظومة الغربية لفرض نفوذها، وسيطرتها الكاملة على الشرق الأوسط في ظل الحضور الإيراني في المنطقة، لاسيما مع الدعم غير المعلن المقدم من قبل روسيا، والصين إلى إيران لمواجهة النفوذ الأمريكي في الشرق الأوسط</w:t>
      </w:r>
      <w:sdt>
        <w:sdtPr>
          <w:rPr>
            <w:rFonts w:cs="Simplified Arabic" w:hint="cs"/>
            <w:sz w:val="28"/>
            <w:szCs w:val="28"/>
            <w:rtl/>
            <w:lang w:bidi="ar-IQ"/>
          </w:rPr>
          <w:id w:val="-1216655024"/>
          <w:citation/>
        </w:sdtPr>
        <w:sdtEndPr/>
        <w:sdtContent>
          <w:r w:rsidRPr="00656545">
            <w:rPr>
              <w:rFonts w:cs="Simplified Arabic"/>
              <w:sz w:val="28"/>
              <w:szCs w:val="28"/>
              <w:rtl/>
              <w:lang w:bidi="ar-IQ"/>
            </w:rPr>
            <w:fldChar w:fldCharType="begin"/>
          </w:r>
          <w:r w:rsidRPr="00656545">
            <w:rPr>
              <w:rFonts w:cs="Simplified Arabic"/>
              <w:sz w:val="28"/>
              <w:szCs w:val="28"/>
              <w:lang w:bidi="ar-IQ"/>
            </w:rPr>
            <w:instrText xml:space="preserve">CITATION Far25 \p 6 \l 1033 </w:instrText>
          </w:r>
          <w:r w:rsidRPr="00656545">
            <w:rPr>
              <w:rFonts w:cs="Simplified Arabic"/>
              <w:sz w:val="28"/>
              <w:szCs w:val="28"/>
              <w:rtl/>
              <w:lang w:bidi="ar-IQ"/>
            </w:rPr>
            <w:fldChar w:fldCharType="separate"/>
          </w:r>
          <w:r w:rsidRPr="00656545">
            <w:rPr>
              <w:rFonts w:cs="Simplified Arabic"/>
              <w:noProof/>
              <w:sz w:val="28"/>
              <w:szCs w:val="28"/>
              <w:rtl/>
              <w:lang w:bidi="ar-IQ"/>
            </w:rPr>
            <w:t xml:space="preserve"> </w:t>
          </w:r>
          <w:r w:rsidRPr="00656545">
            <w:rPr>
              <w:rFonts w:cs="Simplified Arabic"/>
              <w:noProof/>
              <w:sz w:val="28"/>
              <w:szCs w:val="28"/>
              <w:lang w:bidi="ar-IQ"/>
            </w:rPr>
            <w:t>(Farnia 2025, 6)</w:t>
          </w:r>
          <w:r w:rsidRPr="00656545">
            <w:rPr>
              <w:rFonts w:cs="Simplified Arabic"/>
              <w:sz w:val="28"/>
              <w:szCs w:val="28"/>
              <w:rtl/>
              <w:lang w:bidi="ar-IQ"/>
            </w:rPr>
            <w:fldChar w:fldCharType="end"/>
          </w:r>
        </w:sdtContent>
      </w:sdt>
      <w:r w:rsidRPr="00656545">
        <w:rPr>
          <w:rFonts w:cs="Simplified Arabic" w:hint="cs"/>
          <w:sz w:val="28"/>
          <w:szCs w:val="28"/>
          <w:rtl/>
          <w:lang w:bidi="ar-IQ"/>
        </w:rPr>
        <w:t>.</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ونتيجة لذلك كشفت الأزمات الممتدة من الحرب الروسية-الأوكرانية إلى الأزمة السورية، واليمنية، وصولًا للقضية الفلسطينية، وحرب الـ(12) يوما، أنَّ التوازن الإقليمي بين إيران، والكيان الصهيوني لم يعد قائما على معادلة ثابته، بل  أصبح وفق شبكة ديناميكية متحركة في مناطق الفراغ الاستراتيجي، وتغير مراكز الثقل الجيوسياسي</w:t>
      </w:r>
      <w:r w:rsidRPr="00656545">
        <w:rPr>
          <w:rFonts w:cs="Simplified Arabic" w:hint="eastAsia"/>
          <w:sz w:val="28"/>
          <w:szCs w:val="28"/>
          <w:rtl/>
          <w:lang w:bidi="ar-IQ"/>
        </w:rPr>
        <w:t>ة</w:t>
      </w:r>
      <w:r w:rsidRPr="00656545">
        <w:rPr>
          <w:rFonts w:cs="Simplified Arabic" w:hint="cs"/>
          <w:sz w:val="28"/>
          <w:szCs w:val="28"/>
          <w:rtl/>
          <w:lang w:bidi="ar-IQ"/>
        </w:rPr>
        <w:t>، فقد سمح الفراغ الروسي في سوريا بتآكل الحضور الإيراني عبر تسلّم هيئة تحرير الشام المعادية لإيران مقاليد الحكم مما أتاح (لإسرائيل) توسيع نطاقها، والاقتراب من المجال الحيوي الإيراني، في حين فرضت حرب غزة إعادة تشكيل حدود الردع، وأظهرت ضعف البنية الأمنية للطرفين، بينما أعادت حرب الـ(12) يوما التأكيد على عدم قدرة الكيان الصهيوني على فرض الهيمنة الإقليمية في الشرق الأوسط، وأنَّ ديمومته، واستمراريته مرهون بالدعم الأمريكي لها، وعليه فإنَّ حصيلة ما تم ذكره توضح لنا عدم تفوق أي من الطرفين على الاخر، بل دفعت نحو ردع متبادل غير مستقر، فبين شد، وجذب، بين سوريا، والبحر الأحمر، تتغير قواعد اللعبة الإقليمية في الشرق الأوسط مع تغير القدرات، والأدوات المتاحة، لتفرض هشاشة أمنية تهدد مستقبل المنطقة، والساحة الدولية، وعليه فإنَّ حصيلة ما  ذُكره توضح لنا عدم تفوق أي من الطرفين على الآخر، بل دفعت إلى ردع متبادل غير مستقر، فبين شد، وجذب، بين سوريا، والبحر الأحمر، تتغير قواعد اللعبة الإقليمية في الشرق الأوسط مع تغير القدرات، والأدوات المتاحة، لتفرض هشاشة أمنية تهدد مستقبل المنطقة، والساحة الدولية.</w:t>
      </w:r>
    </w:p>
    <w:p w:rsidR="001B7F27" w:rsidRPr="00656545" w:rsidRDefault="001B7F27" w:rsidP="001B7F27">
      <w:pPr>
        <w:spacing w:after="0" w:line="240" w:lineRule="auto"/>
        <w:jc w:val="center"/>
        <w:rPr>
          <w:rFonts w:cs="Simplified Arabic"/>
          <w:b/>
          <w:bCs/>
          <w:sz w:val="28"/>
          <w:szCs w:val="28"/>
          <w:rtl/>
          <w:lang w:bidi="ar-IQ"/>
        </w:rPr>
      </w:pPr>
      <w:r w:rsidRPr="00656545">
        <w:rPr>
          <w:rFonts w:cs="Simplified Arabic" w:hint="cs"/>
          <w:b/>
          <w:bCs/>
          <w:sz w:val="28"/>
          <w:szCs w:val="28"/>
          <w:rtl/>
          <w:lang w:bidi="ar-IQ"/>
        </w:rPr>
        <w:t>المطلب الثاني: مستقبل التوازن الإقليمي في الشرق الأوسط</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المشهد الأول: تعاظم الدور الإيراني في الشرق الأوسط</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ينطلق هذا المشهد من رؤية مفادها أنَّ ما تمتلكه إيران من أدوات، وقدرات مادية وغير مادية تؤهلها لإعادة ترتيب أوراقها الأمنية، والسياسية، والاقتصادية، والاضطلاع بدور استراتيجي أكبر مما هو عليه الآن، إذ يفترض هذا المشهد التفوق الإيراني على الكيان الصهيوني والخوض في غمار فرض النفوذ الإقليمي في ظل التقلبات المستمرة في بنية النظام الدولي عبر مجموعة من المعززات التي يمكن ذكرها فيما يأتي:</w:t>
      </w:r>
    </w:p>
    <w:p w:rsidR="001B7F27" w:rsidRPr="00656545" w:rsidRDefault="001B7F27" w:rsidP="001B7F27">
      <w:pPr>
        <w:pStyle w:val="aa"/>
        <w:numPr>
          <w:ilvl w:val="0"/>
          <w:numId w:val="28"/>
        </w:numPr>
        <w:bidi/>
        <w:spacing w:after="0" w:line="240" w:lineRule="auto"/>
        <w:jc w:val="both"/>
        <w:rPr>
          <w:rFonts w:cs="Simplified Arabic"/>
          <w:sz w:val="28"/>
          <w:szCs w:val="28"/>
          <w:lang w:bidi="ar-IQ"/>
        </w:rPr>
      </w:pPr>
      <w:r w:rsidRPr="00656545">
        <w:rPr>
          <w:rFonts w:cs="Simplified Arabic" w:hint="cs"/>
          <w:sz w:val="28"/>
          <w:szCs w:val="28"/>
          <w:rtl/>
          <w:lang w:bidi="ar-IQ"/>
        </w:rPr>
        <w:t>التكيف مع العقوبات الاقتصادية المفروضة عليها من قبل الولايات المتحدة الأمريكية وحلفائها.</w:t>
      </w:r>
    </w:p>
    <w:p w:rsidR="001B7F27" w:rsidRPr="00656545" w:rsidRDefault="001B7F27" w:rsidP="001B7F27">
      <w:pPr>
        <w:pStyle w:val="aa"/>
        <w:numPr>
          <w:ilvl w:val="0"/>
          <w:numId w:val="28"/>
        </w:numPr>
        <w:bidi/>
        <w:spacing w:after="0" w:line="240" w:lineRule="auto"/>
        <w:jc w:val="both"/>
        <w:rPr>
          <w:rFonts w:cs="Simplified Arabic"/>
          <w:sz w:val="28"/>
          <w:szCs w:val="28"/>
          <w:lang w:bidi="ar-IQ"/>
        </w:rPr>
      </w:pPr>
      <w:r w:rsidRPr="00656545">
        <w:rPr>
          <w:rFonts w:cs="Simplified Arabic" w:hint="cs"/>
          <w:sz w:val="28"/>
          <w:szCs w:val="28"/>
          <w:rtl/>
          <w:lang w:bidi="ar-IQ"/>
        </w:rPr>
        <w:t>تعزيز علاقاتها، وشراكاتها الاستراتيجية مع الصين، وروسيا الاتحادية.</w:t>
      </w:r>
    </w:p>
    <w:p w:rsidR="001B7F27" w:rsidRPr="00656545" w:rsidRDefault="001B7F27" w:rsidP="001B7F27">
      <w:pPr>
        <w:pStyle w:val="aa"/>
        <w:numPr>
          <w:ilvl w:val="0"/>
          <w:numId w:val="28"/>
        </w:numPr>
        <w:bidi/>
        <w:spacing w:after="0" w:line="240" w:lineRule="auto"/>
        <w:jc w:val="both"/>
        <w:rPr>
          <w:rFonts w:cs="Simplified Arabic"/>
          <w:sz w:val="28"/>
          <w:szCs w:val="28"/>
          <w:lang w:bidi="ar-IQ"/>
        </w:rPr>
      </w:pPr>
      <w:r w:rsidRPr="00656545">
        <w:rPr>
          <w:rFonts w:cs="Simplified Arabic" w:hint="cs"/>
          <w:sz w:val="28"/>
          <w:szCs w:val="28"/>
          <w:rtl/>
          <w:lang w:bidi="ar-IQ"/>
        </w:rPr>
        <w:t>تعزيز إيران لقدراتها العسكرية، ولاسيما القدرات الصاروخية، والتقنية في مجال الأمن السيبراني.</w:t>
      </w:r>
    </w:p>
    <w:p w:rsidR="001B7F27" w:rsidRPr="00656545" w:rsidRDefault="001B7F27" w:rsidP="001B7F27">
      <w:pPr>
        <w:pStyle w:val="aa"/>
        <w:numPr>
          <w:ilvl w:val="0"/>
          <w:numId w:val="28"/>
        </w:numPr>
        <w:bidi/>
        <w:spacing w:after="0" w:line="240" w:lineRule="auto"/>
        <w:jc w:val="both"/>
        <w:rPr>
          <w:rFonts w:cs="Simplified Arabic"/>
          <w:sz w:val="28"/>
          <w:szCs w:val="28"/>
          <w:lang w:bidi="ar-IQ"/>
        </w:rPr>
      </w:pPr>
      <w:r w:rsidRPr="00656545">
        <w:rPr>
          <w:rFonts w:cs="Simplified Arabic" w:hint="cs"/>
          <w:sz w:val="28"/>
          <w:szCs w:val="28"/>
          <w:rtl/>
          <w:lang w:bidi="ar-IQ"/>
        </w:rPr>
        <w:t>الأزمات الداخلية التي تعاني منها الكيان الصهيوني يتيح لها مناورات سياسية أكبر في المشهد الجيوسياسي</w:t>
      </w:r>
      <w:r w:rsidRPr="00656545">
        <w:rPr>
          <w:rFonts w:cs="Simplified Arabic" w:hint="eastAsia"/>
          <w:sz w:val="28"/>
          <w:szCs w:val="28"/>
          <w:rtl/>
          <w:lang w:bidi="ar-IQ"/>
        </w:rPr>
        <w:t>ة</w:t>
      </w:r>
      <w:r w:rsidRPr="00656545">
        <w:rPr>
          <w:rFonts w:cs="Simplified Arabic" w:hint="cs"/>
          <w:sz w:val="28"/>
          <w:szCs w:val="28"/>
          <w:rtl/>
          <w:lang w:bidi="ar-IQ"/>
        </w:rPr>
        <w:t xml:space="preserve"> الإقليمي.</w:t>
      </w:r>
    </w:p>
    <w:p w:rsidR="001B7F27" w:rsidRPr="00656545" w:rsidRDefault="001B7F27" w:rsidP="001B7F27">
      <w:pPr>
        <w:spacing w:after="0" w:line="240" w:lineRule="auto"/>
        <w:ind w:firstLine="360"/>
        <w:jc w:val="both"/>
        <w:rPr>
          <w:rFonts w:cs="Simplified Arabic"/>
          <w:sz w:val="28"/>
          <w:szCs w:val="28"/>
          <w:rtl/>
          <w:lang w:bidi="ar-IQ"/>
        </w:rPr>
      </w:pPr>
      <w:r w:rsidRPr="00656545">
        <w:rPr>
          <w:rFonts w:cs="Simplified Arabic" w:hint="cs"/>
          <w:sz w:val="28"/>
          <w:szCs w:val="28"/>
          <w:rtl/>
          <w:lang w:bidi="ar-IQ"/>
        </w:rPr>
        <w:t>وعلى الرغم مما ذُكر في معززات تعاظم الدور الإيراني في الشرق الأوسط إلاّ أنَّ هناك مجموعة من الكوابح التي قد تعيق التقدم الإيراني في الساحة الإقليمية في الشرق الأوسط على غرار ما يأتي:</w:t>
      </w:r>
    </w:p>
    <w:p w:rsidR="001B7F27" w:rsidRPr="00656545" w:rsidRDefault="001B7F27" w:rsidP="001B7F27">
      <w:pPr>
        <w:pStyle w:val="aa"/>
        <w:numPr>
          <w:ilvl w:val="0"/>
          <w:numId w:val="29"/>
        </w:numPr>
        <w:bidi/>
        <w:spacing w:after="0" w:line="240" w:lineRule="auto"/>
        <w:jc w:val="both"/>
        <w:rPr>
          <w:rFonts w:cs="Simplified Arabic"/>
          <w:sz w:val="28"/>
          <w:szCs w:val="28"/>
          <w:lang w:bidi="ar-IQ"/>
        </w:rPr>
      </w:pPr>
      <w:r w:rsidRPr="00656545">
        <w:rPr>
          <w:rFonts w:cs="Simplified Arabic" w:hint="cs"/>
          <w:sz w:val="28"/>
          <w:szCs w:val="28"/>
          <w:rtl/>
          <w:lang w:bidi="ar-IQ"/>
        </w:rPr>
        <w:t>نشوب الحرب الإيرانية-(الإسرائيلية) بتدخل مباشر من الولايات المتحدة الامريكية.</w:t>
      </w:r>
    </w:p>
    <w:p w:rsidR="001B7F27" w:rsidRPr="00656545" w:rsidRDefault="001B7F27" w:rsidP="001B7F27">
      <w:pPr>
        <w:pStyle w:val="aa"/>
        <w:numPr>
          <w:ilvl w:val="0"/>
          <w:numId w:val="29"/>
        </w:numPr>
        <w:bidi/>
        <w:spacing w:after="0" w:line="240" w:lineRule="auto"/>
        <w:jc w:val="both"/>
        <w:rPr>
          <w:rFonts w:cs="Simplified Arabic"/>
          <w:sz w:val="28"/>
          <w:szCs w:val="28"/>
          <w:lang w:bidi="ar-IQ"/>
        </w:rPr>
      </w:pPr>
      <w:r w:rsidRPr="00656545">
        <w:rPr>
          <w:rFonts w:cs="Simplified Arabic" w:hint="cs"/>
          <w:sz w:val="28"/>
          <w:szCs w:val="28"/>
          <w:rtl/>
          <w:lang w:bidi="ar-IQ"/>
        </w:rPr>
        <w:t>الانشقاقات الداخلية بين الإصلاحيين، والمحافظين، فضلًا عن النزعة الانفصالية في المناطق الآذرية، والكردية.</w:t>
      </w:r>
    </w:p>
    <w:p w:rsidR="001B7F27" w:rsidRPr="00656545" w:rsidRDefault="001B7F27" w:rsidP="001B7F27">
      <w:pPr>
        <w:pStyle w:val="aa"/>
        <w:numPr>
          <w:ilvl w:val="0"/>
          <w:numId w:val="29"/>
        </w:numPr>
        <w:bidi/>
        <w:spacing w:after="0" w:line="240" w:lineRule="auto"/>
        <w:jc w:val="both"/>
        <w:rPr>
          <w:rFonts w:cs="Simplified Arabic"/>
          <w:sz w:val="28"/>
          <w:szCs w:val="28"/>
          <w:lang w:bidi="ar-IQ"/>
        </w:rPr>
      </w:pPr>
      <w:r w:rsidRPr="00656545">
        <w:rPr>
          <w:rFonts w:cs="Simplified Arabic" w:hint="cs"/>
          <w:sz w:val="28"/>
          <w:szCs w:val="28"/>
          <w:rtl/>
          <w:lang w:bidi="ar-IQ"/>
        </w:rPr>
        <w:t>عدم قدرة إيران على حماية حلفائها، ووكلائها في المنطقة على غرار ما حدث مع حزب الله اللبناني.</w:t>
      </w:r>
    </w:p>
    <w:p w:rsidR="001B7F27" w:rsidRPr="00656545" w:rsidRDefault="001B7F27" w:rsidP="001B7F27">
      <w:pPr>
        <w:pStyle w:val="aa"/>
        <w:numPr>
          <w:ilvl w:val="0"/>
          <w:numId w:val="29"/>
        </w:numPr>
        <w:bidi/>
        <w:spacing w:after="0" w:line="240" w:lineRule="auto"/>
        <w:jc w:val="both"/>
        <w:rPr>
          <w:rFonts w:cs="Simplified Arabic"/>
          <w:sz w:val="28"/>
          <w:szCs w:val="28"/>
          <w:lang w:bidi="ar-IQ"/>
        </w:rPr>
      </w:pPr>
      <w:r w:rsidRPr="00656545">
        <w:rPr>
          <w:rFonts w:cs="Simplified Arabic" w:hint="cs"/>
          <w:sz w:val="28"/>
          <w:szCs w:val="28"/>
          <w:rtl/>
          <w:lang w:bidi="ar-IQ"/>
        </w:rPr>
        <w:t>تضخم الاقتصاد الإيراني نتيجة العقوبات الاقتصادية المفروضة عليها.</w:t>
      </w:r>
    </w:p>
    <w:p w:rsidR="001B7F27" w:rsidRPr="00656545" w:rsidRDefault="001B7F27" w:rsidP="001B7F27">
      <w:pPr>
        <w:pStyle w:val="aa"/>
        <w:numPr>
          <w:ilvl w:val="0"/>
          <w:numId w:val="29"/>
        </w:numPr>
        <w:bidi/>
        <w:spacing w:after="0" w:line="240" w:lineRule="auto"/>
        <w:jc w:val="both"/>
        <w:rPr>
          <w:rFonts w:cs="Simplified Arabic"/>
          <w:sz w:val="28"/>
          <w:szCs w:val="28"/>
          <w:lang w:bidi="ar-IQ"/>
        </w:rPr>
      </w:pPr>
      <w:r w:rsidRPr="00656545">
        <w:rPr>
          <w:rFonts w:cs="Simplified Arabic" w:hint="cs"/>
          <w:sz w:val="28"/>
          <w:szCs w:val="28"/>
          <w:rtl/>
          <w:lang w:bidi="ar-IQ"/>
        </w:rPr>
        <w:t>التفوق النوعي (لإسرائيل) في قدراتها العسكرية على حساب إيران لاسيما في ظل الدعم الأمريكي المقدم لها.</w:t>
      </w:r>
    </w:p>
    <w:p w:rsidR="001B7F27" w:rsidRPr="00656545" w:rsidRDefault="001B7F27" w:rsidP="001B7F27">
      <w:pPr>
        <w:spacing w:after="0" w:line="240" w:lineRule="auto"/>
        <w:ind w:firstLine="360"/>
        <w:jc w:val="both"/>
        <w:rPr>
          <w:rFonts w:cs="Simplified Arabic"/>
          <w:sz w:val="28"/>
          <w:szCs w:val="28"/>
          <w:rtl/>
          <w:lang w:bidi="ar-IQ"/>
        </w:rPr>
      </w:pPr>
      <w:r w:rsidRPr="00656545">
        <w:rPr>
          <w:rFonts w:cs="Simplified Arabic" w:hint="cs"/>
          <w:sz w:val="28"/>
          <w:szCs w:val="28"/>
          <w:rtl/>
          <w:lang w:bidi="ar-IQ"/>
        </w:rPr>
        <w:t xml:space="preserve">استنادًا لما تقدم يمكن القول إنَّ هذا المشهد هو المشهد الأقل احتمالية الحدوث على المدى القريب؛ وذلك للاعتبارات الاستراتيجية التي تستهدفها الولايات المتحدة الامريكية في الشرق الأوسط، وانشغال روسيا بمصالحها الاستراتيجية في أوكرانيا، الأمر الذي يعقد عملية تعاظم الدور الإيراني في ظل إعادة الرسم التكتيكي لخارطة الشرق الأوسط، خاصة مع المصالح، والاهداف الاستراتيجية التي ترسمها تركيا، وحلفاؤها في المنطقة من جهة، والسعودية وحلفاؤها من جهة أخرى. </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المشهد الثاني: التفوق (الإسرائيلي) على إيران وفرض هيمنتها الإقليمية</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sz w:val="28"/>
          <w:szCs w:val="28"/>
          <w:rtl/>
          <w:lang w:bidi="ar-IQ"/>
        </w:rPr>
        <w:tab/>
      </w:r>
      <w:r w:rsidRPr="00656545">
        <w:rPr>
          <w:rFonts w:cs="Simplified Arabic" w:hint="cs"/>
          <w:sz w:val="28"/>
          <w:szCs w:val="28"/>
          <w:rtl/>
          <w:lang w:bidi="ar-IQ"/>
        </w:rPr>
        <w:t>يفترض هذا المشهد التفوق الكلي (لإسرائيل) على إيران، وعموم الشرق الأوسط، نظرًا لإمكانياتها الاقتصادية، وقدراتها العسكرية المتطورة، والدعم المقدم لها من قبل الولايات المتحدة الامريكية، ومعظم القوى الغربية الحليفة لها، الأمر الذي قد يسهل من عملية فرض الهيمنة (الإسرائيلية) على الشرق الأوسط خاصة مع تراجع الدور الإيراني في سوريا، ولبنان، وفلسطين، ويستند هذا المشهد إلى مجموعة من الحجج الموضحة في أدناه:</w:t>
      </w:r>
    </w:p>
    <w:p w:rsidR="001B7F27" w:rsidRPr="00656545" w:rsidRDefault="001B7F27" w:rsidP="001B7F27">
      <w:pPr>
        <w:pStyle w:val="aa"/>
        <w:numPr>
          <w:ilvl w:val="0"/>
          <w:numId w:val="30"/>
        </w:numPr>
        <w:bidi/>
        <w:spacing w:after="0" w:line="240" w:lineRule="auto"/>
        <w:jc w:val="both"/>
        <w:rPr>
          <w:rFonts w:cs="Simplified Arabic"/>
          <w:sz w:val="28"/>
          <w:szCs w:val="28"/>
          <w:lang w:bidi="ar-IQ"/>
        </w:rPr>
      </w:pPr>
      <w:r w:rsidRPr="00656545">
        <w:rPr>
          <w:rFonts w:cs="Simplified Arabic" w:hint="cs"/>
          <w:sz w:val="28"/>
          <w:szCs w:val="28"/>
          <w:rtl/>
          <w:lang w:bidi="ar-IQ"/>
        </w:rPr>
        <w:t>التفوق العسكري (الإسرائيلي) على كلّ دول المنطقة، وخاصة في المجالات التقنية، والجوية، فضلًا عن منظومتها الدفاعية المتقدمة جدًا.</w:t>
      </w:r>
    </w:p>
    <w:p w:rsidR="001B7F27" w:rsidRPr="00656545" w:rsidRDefault="001B7F27" w:rsidP="001B7F27">
      <w:pPr>
        <w:pStyle w:val="aa"/>
        <w:numPr>
          <w:ilvl w:val="0"/>
          <w:numId w:val="30"/>
        </w:numPr>
        <w:bidi/>
        <w:spacing w:after="0" w:line="240" w:lineRule="auto"/>
        <w:jc w:val="both"/>
        <w:rPr>
          <w:rFonts w:cs="Simplified Arabic"/>
          <w:sz w:val="28"/>
          <w:szCs w:val="28"/>
          <w:lang w:bidi="ar-IQ"/>
        </w:rPr>
      </w:pPr>
      <w:r w:rsidRPr="00656545">
        <w:rPr>
          <w:rFonts w:cs="Simplified Arabic" w:hint="cs"/>
          <w:sz w:val="28"/>
          <w:szCs w:val="28"/>
          <w:rtl/>
          <w:lang w:bidi="ar-IQ"/>
        </w:rPr>
        <w:t>الدعم العسكري، والاستخباراتي، والاقتصادي الغربي المقدم لها من القوى الغربية، ولاسيما الولايات المتحدة الامريكية.</w:t>
      </w:r>
    </w:p>
    <w:p w:rsidR="001B7F27" w:rsidRPr="00656545" w:rsidRDefault="001B7F27" w:rsidP="001B7F27">
      <w:pPr>
        <w:pStyle w:val="aa"/>
        <w:numPr>
          <w:ilvl w:val="0"/>
          <w:numId w:val="30"/>
        </w:numPr>
        <w:bidi/>
        <w:spacing w:after="0" w:line="240" w:lineRule="auto"/>
        <w:jc w:val="both"/>
        <w:rPr>
          <w:rFonts w:cs="Simplified Arabic"/>
          <w:sz w:val="28"/>
          <w:szCs w:val="28"/>
          <w:lang w:bidi="ar-IQ"/>
        </w:rPr>
      </w:pPr>
      <w:r w:rsidRPr="00656545">
        <w:rPr>
          <w:rFonts w:cs="Simplified Arabic" w:hint="cs"/>
          <w:sz w:val="28"/>
          <w:szCs w:val="28"/>
          <w:rtl/>
          <w:lang w:bidi="ar-IQ"/>
        </w:rPr>
        <w:t>الاتفاقيات الإبراهيمية التي أبرمها الكيان الصهيوني مع دول عربية عدّة، واستعداد أخرى للانضمام لهذه الاتفاقية.</w:t>
      </w:r>
    </w:p>
    <w:p w:rsidR="001B7F27" w:rsidRPr="00656545" w:rsidRDefault="001B7F27" w:rsidP="001B7F27">
      <w:pPr>
        <w:pStyle w:val="aa"/>
        <w:numPr>
          <w:ilvl w:val="0"/>
          <w:numId w:val="30"/>
        </w:numPr>
        <w:bidi/>
        <w:spacing w:after="0" w:line="240" w:lineRule="auto"/>
        <w:jc w:val="both"/>
        <w:rPr>
          <w:rFonts w:cs="Simplified Arabic"/>
          <w:sz w:val="28"/>
          <w:szCs w:val="28"/>
          <w:lang w:bidi="ar-IQ"/>
        </w:rPr>
      </w:pPr>
      <w:r w:rsidRPr="00656545">
        <w:rPr>
          <w:rFonts w:cs="Simplified Arabic" w:hint="cs"/>
          <w:sz w:val="28"/>
          <w:szCs w:val="28"/>
          <w:rtl/>
          <w:lang w:bidi="ar-IQ"/>
        </w:rPr>
        <w:t>توسيع رقعتها الجغرافية بعد احتلال بعض أجزاء سوريا، وخاصة بعد سقوط نظام الأسد، واندلاع الازمات الداخلية في سوريا.</w:t>
      </w:r>
    </w:p>
    <w:p w:rsidR="001B7F27" w:rsidRPr="00656545" w:rsidRDefault="001B7F27" w:rsidP="001B7F27">
      <w:pPr>
        <w:spacing w:after="0" w:line="240" w:lineRule="auto"/>
        <w:jc w:val="both"/>
        <w:rPr>
          <w:rFonts w:cs="Simplified Arabic"/>
          <w:sz w:val="28"/>
          <w:szCs w:val="28"/>
          <w:rtl/>
          <w:lang w:bidi="ar-IQ"/>
        </w:rPr>
      </w:pPr>
      <w:r w:rsidRPr="00656545">
        <w:rPr>
          <w:rFonts w:cs="Simplified Arabic" w:hint="cs"/>
          <w:sz w:val="28"/>
          <w:szCs w:val="28"/>
          <w:rtl/>
          <w:lang w:bidi="ar-IQ"/>
        </w:rPr>
        <w:t>وعلى الرغم مما ذُكر، إلا أنَّ هذا المشهد مستبعد في الوقت الراهن وذلك لاعتبارات عدّة منها:</w:t>
      </w:r>
    </w:p>
    <w:p w:rsidR="001B7F27" w:rsidRPr="00656545" w:rsidRDefault="001B7F27" w:rsidP="001B7F27">
      <w:pPr>
        <w:pStyle w:val="aa"/>
        <w:numPr>
          <w:ilvl w:val="0"/>
          <w:numId w:val="31"/>
        </w:numPr>
        <w:bidi/>
        <w:spacing w:after="0" w:line="240" w:lineRule="auto"/>
        <w:jc w:val="both"/>
        <w:rPr>
          <w:rFonts w:cs="Simplified Arabic"/>
          <w:sz w:val="28"/>
          <w:szCs w:val="28"/>
          <w:lang w:bidi="ar-IQ"/>
        </w:rPr>
      </w:pPr>
      <w:r w:rsidRPr="00656545">
        <w:rPr>
          <w:rFonts w:cs="Simplified Arabic" w:hint="cs"/>
          <w:sz w:val="28"/>
          <w:szCs w:val="28"/>
          <w:rtl/>
          <w:lang w:bidi="ar-IQ"/>
        </w:rPr>
        <w:t>الردع الإيراني الموجه نحو إسرائيل، لاسيما أنَّ الحرب الأخيرة أظهرت هشاشة في قدرة الدفاعات (الإسرائيلية) على امتصاص الضربات الصاروخية الإيرانية.</w:t>
      </w:r>
    </w:p>
    <w:p w:rsidR="001B7F27" w:rsidRPr="00656545" w:rsidRDefault="001B7F27" w:rsidP="001B7F27">
      <w:pPr>
        <w:pStyle w:val="aa"/>
        <w:numPr>
          <w:ilvl w:val="0"/>
          <w:numId w:val="31"/>
        </w:numPr>
        <w:bidi/>
        <w:spacing w:after="0" w:line="240" w:lineRule="auto"/>
        <w:jc w:val="both"/>
        <w:rPr>
          <w:rFonts w:cs="Simplified Arabic"/>
          <w:sz w:val="28"/>
          <w:szCs w:val="28"/>
          <w:lang w:bidi="ar-IQ"/>
        </w:rPr>
      </w:pPr>
      <w:r w:rsidRPr="00656545">
        <w:rPr>
          <w:rFonts w:cs="Simplified Arabic" w:hint="cs"/>
          <w:sz w:val="28"/>
          <w:szCs w:val="28"/>
          <w:rtl/>
          <w:lang w:bidi="ar-IQ"/>
        </w:rPr>
        <w:t>الرفض الإقليمي، والدولي لخوض الكيان الصهيوني حربًا أخرى خوفًا منها على المصالح والأهداف الاستراتيجية في الشرق الأوسط.</w:t>
      </w:r>
    </w:p>
    <w:p w:rsidR="001B7F27" w:rsidRPr="00656545" w:rsidRDefault="001B7F27" w:rsidP="001B7F27">
      <w:pPr>
        <w:pStyle w:val="aa"/>
        <w:numPr>
          <w:ilvl w:val="0"/>
          <w:numId w:val="31"/>
        </w:numPr>
        <w:bidi/>
        <w:spacing w:after="0" w:line="240" w:lineRule="auto"/>
        <w:jc w:val="both"/>
        <w:rPr>
          <w:rFonts w:cs="Simplified Arabic"/>
          <w:sz w:val="28"/>
          <w:szCs w:val="28"/>
          <w:rtl/>
          <w:lang w:bidi="ar-IQ"/>
        </w:rPr>
      </w:pPr>
      <w:r w:rsidRPr="00656545">
        <w:rPr>
          <w:rFonts w:cs="Simplified Arabic" w:hint="cs"/>
          <w:sz w:val="28"/>
          <w:szCs w:val="28"/>
          <w:rtl/>
          <w:lang w:bidi="ar-IQ"/>
        </w:rPr>
        <w:t>التهديدات اليمنية بإغلاق مضيق باب مندب، وضرب السفن التجارية، والعسكرية لكلّ من الولايات المتحدة الامريكية، وبريطانيا، والكيان الصهيوني.</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المشهد الثالث: التوازن الهش</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ينطلق هذا المشهد من فرضية مفادها أنَّ حالة الصراع بين إيران، والكيان الصهيوني في الشرق الأوسط ستبقى بصورتها الراهنة غير المحسومة في ظل الصراعات غير المباشرة بين البلدين عبر وكلائهما في المنطقة، دون قدرة أي طرف من الولوج إلى حالة الهيمنة على الشرق الأوسط، وهو يفترض مستقبلًا هشًا مستندًا إلى ردع متبادل بين الطرفين وفق المعززات الآتية:</w:t>
      </w:r>
    </w:p>
    <w:p w:rsidR="001B7F27" w:rsidRPr="00656545" w:rsidRDefault="001B7F27" w:rsidP="001B7F27">
      <w:pPr>
        <w:pStyle w:val="aa"/>
        <w:numPr>
          <w:ilvl w:val="0"/>
          <w:numId w:val="32"/>
        </w:numPr>
        <w:bidi/>
        <w:spacing w:after="0" w:line="240" w:lineRule="auto"/>
        <w:jc w:val="both"/>
        <w:rPr>
          <w:rFonts w:cs="Simplified Arabic"/>
          <w:sz w:val="28"/>
          <w:szCs w:val="28"/>
          <w:lang w:bidi="ar-IQ"/>
        </w:rPr>
      </w:pPr>
      <w:r w:rsidRPr="00656545">
        <w:rPr>
          <w:rFonts w:cs="Simplified Arabic" w:hint="cs"/>
          <w:sz w:val="28"/>
          <w:szCs w:val="28"/>
          <w:rtl/>
          <w:lang w:bidi="ar-IQ"/>
        </w:rPr>
        <w:t>رغبة القوى الكبرى بعدم الانجرار إلى حرب إقليمية شاملة تؤثر على الأمن الدولي.</w:t>
      </w:r>
    </w:p>
    <w:p w:rsidR="001B7F27" w:rsidRPr="00656545" w:rsidRDefault="001B7F27" w:rsidP="001B7F27">
      <w:pPr>
        <w:pStyle w:val="aa"/>
        <w:numPr>
          <w:ilvl w:val="0"/>
          <w:numId w:val="32"/>
        </w:numPr>
        <w:bidi/>
        <w:spacing w:after="0" w:line="240" w:lineRule="auto"/>
        <w:jc w:val="both"/>
        <w:rPr>
          <w:rFonts w:cs="Simplified Arabic"/>
          <w:sz w:val="28"/>
          <w:szCs w:val="28"/>
          <w:lang w:bidi="ar-IQ"/>
        </w:rPr>
      </w:pPr>
      <w:r w:rsidRPr="00656545">
        <w:rPr>
          <w:rFonts w:cs="Simplified Arabic" w:hint="cs"/>
          <w:sz w:val="28"/>
          <w:szCs w:val="28"/>
          <w:rtl/>
          <w:lang w:bidi="ar-IQ"/>
        </w:rPr>
        <w:t>الرغبة الرئيسة للطرفين هي البقاء، والحفاظ على نفسها من أي تهديدات وجودية.</w:t>
      </w:r>
    </w:p>
    <w:p w:rsidR="001B7F27" w:rsidRPr="00656545" w:rsidRDefault="001B7F27" w:rsidP="001B7F27">
      <w:pPr>
        <w:pStyle w:val="aa"/>
        <w:numPr>
          <w:ilvl w:val="0"/>
          <w:numId w:val="32"/>
        </w:numPr>
        <w:bidi/>
        <w:spacing w:after="0" w:line="240" w:lineRule="auto"/>
        <w:jc w:val="both"/>
        <w:rPr>
          <w:rFonts w:cs="Simplified Arabic"/>
          <w:sz w:val="28"/>
          <w:szCs w:val="28"/>
          <w:lang w:bidi="ar-IQ"/>
        </w:rPr>
      </w:pPr>
      <w:r w:rsidRPr="00656545">
        <w:rPr>
          <w:rFonts w:cs="Simplified Arabic" w:hint="cs"/>
          <w:sz w:val="28"/>
          <w:szCs w:val="28"/>
          <w:rtl/>
          <w:lang w:bidi="ar-IQ"/>
        </w:rPr>
        <w:t>شبكة العلاقات الاقتصادية، والأمنية التي يقودها الشرق الأوسط باتجاه كلّ من شرق آسيا، وآسيا الوسطى، وأفريقيا، وأوروبا.</w:t>
      </w:r>
    </w:p>
    <w:p w:rsidR="001B7F27" w:rsidRPr="00656545" w:rsidRDefault="001B7F27" w:rsidP="001B7F27">
      <w:pPr>
        <w:pStyle w:val="aa"/>
        <w:numPr>
          <w:ilvl w:val="0"/>
          <w:numId w:val="32"/>
        </w:numPr>
        <w:bidi/>
        <w:spacing w:after="0" w:line="240" w:lineRule="auto"/>
        <w:jc w:val="both"/>
        <w:rPr>
          <w:rFonts w:cs="Simplified Arabic"/>
          <w:sz w:val="28"/>
          <w:szCs w:val="28"/>
          <w:lang w:bidi="ar-IQ"/>
        </w:rPr>
      </w:pPr>
      <w:r w:rsidRPr="00656545">
        <w:rPr>
          <w:rFonts w:cs="Simplified Arabic" w:hint="cs"/>
          <w:sz w:val="28"/>
          <w:szCs w:val="28"/>
          <w:rtl/>
          <w:lang w:bidi="ar-IQ"/>
        </w:rPr>
        <w:t>عدم قدرة أي طرف على إنهاء النفوذ الشامل للآخر في معادلة نهائية واحدة نظرا لتشابك العلاقات الإقليمية والدولية.</w:t>
      </w:r>
    </w:p>
    <w:p w:rsidR="001B7F27" w:rsidRPr="00656545" w:rsidRDefault="001B7F27" w:rsidP="001B7F27">
      <w:pPr>
        <w:spacing w:after="0" w:line="240" w:lineRule="auto"/>
        <w:ind w:firstLine="720"/>
        <w:jc w:val="both"/>
        <w:rPr>
          <w:rFonts w:cs="Simplified Arabic"/>
          <w:sz w:val="28"/>
          <w:szCs w:val="28"/>
          <w:rtl/>
          <w:lang w:bidi="ar-IQ"/>
        </w:rPr>
      </w:pPr>
      <w:r w:rsidRPr="00656545">
        <w:rPr>
          <w:rFonts w:cs="Simplified Arabic" w:hint="cs"/>
          <w:sz w:val="28"/>
          <w:szCs w:val="28"/>
          <w:rtl/>
          <w:lang w:bidi="ar-IQ"/>
        </w:rPr>
        <w:t>وترجح الدراسة إلى أنَّ هذا المشهد هو المرجح على المدى المنظور، لاسيما في ظل تصاعد حدة الصراعات الإقليمية بين إيران وحلفائها في المنطقة من جهة، والكيان الصهيوني وحلفائها الاقليمين، والدوليين من جهة أخرى.</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lang w:bidi="ar-IQ"/>
        </w:rPr>
        <w:t>الخاتمة</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hint="cs"/>
          <w:sz w:val="28"/>
          <w:szCs w:val="28"/>
          <w:rtl/>
        </w:rPr>
        <w:t>تخلص</w:t>
      </w:r>
      <w:r w:rsidRPr="00656545">
        <w:rPr>
          <w:rFonts w:cs="Simplified Arabic"/>
          <w:sz w:val="28"/>
          <w:szCs w:val="28"/>
          <w:rtl/>
        </w:rPr>
        <w:t xml:space="preserve"> الدراسة إلى أن</w:t>
      </w:r>
      <w:r w:rsidRPr="00656545">
        <w:rPr>
          <w:rFonts w:cs="Simplified Arabic" w:hint="cs"/>
          <w:sz w:val="28"/>
          <w:szCs w:val="28"/>
          <w:rtl/>
        </w:rPr>
        <w:t>َّ</w:t>
      </w:r>
      <w:r w:rsidRPr="00656545">
        <w:rPr>
          <w:rFonts w:cs="Simplified Arabic"/>
          <w:sz w:val="28"/>
          <w:szCs w:val="28"/>
          <w:rtl/>
        </w:rPr>
        <w:t xml:space="preserve"> التوازن الإقليمي في منطقة الشرق الأوسط لم يعد محكوماً بالثوابت التقليدية لموازين القوى، بل انتقل إلى مرحلة من "</w:t>
      </w:r>
      <w:r w:rsidRPr="00656545">
        <w:rPr>
          <w:rFonts w:cs="Simplified Arabic" w:hint="cs"/>
          <w:sz w:val="28"/>
          <w:szCs w:val="28"/>
          <w:rtl/>
        </w:rPr>
        <w:t>المرونة</w:t>
      </w:r>
      <w:r w:rsidRPr="00656545">
        <w:rPr>
          <w:rFonts w:cs="Simplified Arabic"/>
          <w:sz w:val="28"/>
          <w:szCs w:val="28"/>
          <w:rtl/>
        </w:rPr>
        <w:t xml:space="preserve"> الاستراتيجية" التي فرضتها التحولات الجيوسياسية المتسارعة بعد </w:t>
      </w:r>
      <w:r w:rsidRPr="00656545">
        <w:rPr>
          <w:rFonts w:cs="Simplified Arabic" w:hint="cs"/>
          <w:sz w:val="28"/>
          <w:szCs w:val="28"/>
          <w:rtl/>
        </w:rPr>
        <w:t>ال</w:t>
      </w:r>
      <w:r w:rsidRPr="00656545">
        <w:rPr>
          <w:rFonts w:cs="Simplified Arabic"/>
          <w:sz w:val="28"/>
          <w:szCs w:val="28"/>
          <w:rtl/>
        </w:rPr>
        <w:t xml:space="preserve">عام </w:t>
      </w:r>
      <w:r w:rsidRPr="00656545">
        <w:rPr>
          <w:rFonts w:cs="Simplified Arabic" w:hint="cs"/>
          <w:sz w:val="28"/>
          <w:szCs w:val="28"/>
          <w:rtl/>
        </w:rPr>
        <w:t>(</w:t>
      </w:r>
      <w:r w:rsidRPr="00656545">
        <w:rPr>
          <w:rFonts w:cs="Simplified Arabic"/>
          <w:sz w:val="28"/>
          <w:szCs w:val="28"/>
          <w:rtl/>
        </w:rPr>
        <w:t>2023</w:t>
      </w:r>
      <w:r w:rsidRPr="00656545">
        <w:rPr>
          <w:rFonts w:cs="Simplified Arabic" w:hint="cs"/>
          <w:sz w:val="28"/>
          <w:szCs w:val="28"/>
          <w:rtl/>
        </w:rPr>
        <w:t>م)،</w:t>
      </w:r>
      <w:r w:rsidRPr="00656545">
        <w:rPr>
          <w:rFonts w:cs="Simplified Arabic"/>
          <w:sz w:val="28"/>
          <w:szCs w:val="28"/>
          <w:rtl/>
        </w:rPr>
        <w:t xml:space="preserve"> فقد كشف التحليل المنهجي لمقومات القوة المادية</w:t>
      </w:r>
      <w:r w:rsidRPr="00656545">
        <w:rPr>
          <w:rFonts w:cs="Simplified Arabic" w:hint="cs"/>
          <w:sz w:val="28"/>
          <w:szCs w:val="28"/>
          <w:rtl/>
        </w:rPr>
        <w:t>،</w:t>
      </w:r>
      <w:r w:rsidRPr="00656545">
        <w:rPr>
          <w:rFonts w:cs="Simplified Arabic"/>
          <w:sz w:val="28"/>
          <w:szCs w:val="28"/>
          <w:rtl/>
        </w:rPr>
        <w:t xml:space="preserve"> وغير المادية لكل</w:t>
      </w:r>
      <w:r w:rsidRPr="00656545">
        <w:rPr>
          <w:rFonts w:cs="Simplified Arabic" w:hint="cs"/>
          <w:sz w:val="28"/>
          <w:szCs w:val="28"/>
          <w:rtl/>
        </w:rPr>
        <w:t>ّ</w:t>
      </w:r>
      <w:r w:rsidRPr="00656545">
        <w:rPr>
          <w:rFonts w:cs="Simplified Arabic"/>
          <w:sz w:val="28"/>
          <w:szCs w:val="28"/>
          <w:rtl/>
        </w:rPr>
        <w:t xml:space="preserve"> من إيران</w:t>
      </w:r>
      <w:r w:rsidRPr="00656545">
        <w:rPr>
          <w:rFonts w:cs="Simplified Arabic" w:hint="cs"/>
          <w:sz w:val="28"/>
          <w:szCs w:val="28"/>
          <w:rtl/>
        </w:rPr>
        <w:t>،</w:t>
      </w:r>
      <w:r w:rsidRPr="00656545">
        <w:rPr>
          <w:rFonts w:cs="Simplified Arabic"/>
          <w:sz w:val="28"/>
          <w:szCs w:val="28"/>
          <w:rtl/>
        </w:rPr>
        <w:t xml:space="preserve"> و</w:t>
      </w:r>
      <w:r w:rsidRPr="00656545">
        <w:rPr>
          <w:rFonts w:cs="Simplified Arabic" w:hint="cs"/>
          <w:sz w:val="28"/>
          <w:szCs w:val="28"/>
          <w:rtl/>
        </w:rPr>
        <w:t>الكيان الصهيوني</w:t>
      </w:r>
      <w:r w:rsidRPr="00656545">
        <w:rPr>
          <w:rFonts w:cs="Simplified Arabic"/>
          <w:sz w:val="28"/>
          <w:szCs w:val="28"/>
          <w:rtl/>
        </w:rPr>
        <w:t xml:space="preserve"> عن وجود حالة من الردع المتبادل غير المستقر، تداخلت فيها الصراعات بالوكالة مع المواجهات المباشرة، مما أدى إلى تآكل مراكز النفوذ التقليدية</w:t>
      </w:r>
      <w:r w:rsidRPr="00656545">
        <w:rPr>
          <w:rFonts w:cs="Simplified Arabic" w:hint="cs"/>
          <w:sz w:val="28"/>
          <w:szCs w:val="28"/>
          <w:rtl/>
        </w:rPr>
        <w:t>،</w:t>
      </w:r>
      <w:r w:rsidRPr="00656545">
        <w:rPr>
          <w:rFonts w:cs="Simplified Arabic"/>
          <w:sz w:val="28"/>
          <w:szCs w:val="28"/>
          <w:rtl/>
        </w:rPr>
        <w:t xml:space="preserve"> وظهور فاعلين ومسارح اشتباك جديدة في سوريا</w:t>
      </w:r>
      <w:r w:rsidRPr="00656545">
        <w:rPr>
          <w:rFonts w:cs="Simplified Arabic" w:hint="cs"/>
          <w:sz w:val="28"/>
          <w:szCs w:val="28"/>
          <w:rtl/>
        </w:rPr>
        <w:t>،</w:t>
      </w:r>
      <w:r w:rsidRPr="00656545">
        <w:rPr>
          <w:rFonts w:cs="Simplified Arabic"/>
          <w:sz w:val="28"/>
          <w:szCs w:val="28"/>
          <w:rtl/>
        </w:rPr>
        <w:t xml:space="preserve"> كما أظهرت النتائج أن</w:t>
      </w:r>
      <w:r w:rsidRPr="00656545">
        <w:rPr>
          <w:rFonts w:cs="Simplified Arabic" w:hint="cs"/>
          <w:sz w:val="28"/>
          <w:szCs w:val="28"/>
          <w:rtl/>
        </w:rPr>
        <w:t>َّ</w:t>
      </w:r>
      <w:r w:rsidRPr="00656545">
        <w:rPr>
          <w:rFonts w:cs="Simplified Arabic"/>
          <w:sz w:val="28"/>
          <w:szCs w:val="28"/>
          <w:rtl/>
        </w:rPr>
        <w:t xml:space="preserve"> التدخلات الدولية، ولا سيما التداعيات المرتبطة بالحرب الروسية</w:t>
      </w:r>
      <w:r w:rsidRPr="00656545">
        <w:rPr>
          <w:rFonts w:cs="Simplified Arabic" w:hint="cs"/>
          <w:sz w:val="28"/>
          <w:szCs w:val="28"/>
          <w:rtl/>
        </w:rPr>
        <w:t>-</w:t>
      </w:r>
      <w:r w:rsidRPr="00656545">
        <w:rPr>
          <w:rFonts w:cs="Simplified Arabic"/>
          <w:sz w:val="28"/>
          <w:szCs w:val="28"/>
          <w:rtl/>
        </w:rPr>
        <w:t>الأوكرانية</w:t>
      </w:r>
      <w:r w:rsidRPr="00656545">
        <w:rPr>
          <w:rFonts w:cs="Simplified Arabic" w:hint="cs"/>
          <w:sz w:val="28"/>
          <w:szCs w:val="28"/>
          <w:rtl/>
        </w:rPr>
        <w:t>،</w:t>
      </w:r>
      <w:r w:rsidRPr="00656545">
        <w:rPr>
          <w:rFonts w:cs="Simplified Arabic"/>
          <w:sz w:val="28"/>
          <w:szCs w:val="28"/>
          <w:rtl/>
        </w:rPr>
        <w:t xml:space="preserve"> وحرب غزة (2023</w:t>
      </w:r>
      <w:r w:rsidRPr="00656545">
        <w:rPr>
          <w:rFonts w:cs="Simplified Arabic" w:hint="cs"/>
          <w:sz w:val="28"/>
          <w:szCs w:val="28"/>
          <w:rtl/>
        </w:rPr>
        <w:t>م</w:t>
      </w:r>
      <w:r w:rsidRPr="00656545">
        <w:rPr>
          <w:rFonts w:cs="Simplified Arabic"/>
          <w:sz w:val="28"/>
          <w:szCs w:val="28"/>
          <w:rtl/>
        </w:rPr>
        <w:t>)، قد أعادت رسم خارطة التحالفات الإقليمية، مما جعل الأمن في المنطقة رهينة لتوازنات هشة تتأرجح بين الرغبة في احتواء التصعيد</w:t>
      </w:r>
      <w:r w:rsidRPr="00656545">
        <w:rPr>
          <w:rFonts w:cs="Simplified Arabic" w:hint="cs"/>
          <w:sz w:val="28"/>
          <w:szCs w:val="28"/>
          <w:rtl/>
        </w:rPr>
        <w:t>،</w:t>
      </w:r>
      <w:r w:rsidRPr="00656545">
        <w:rPr>
          <w:rFonts w:cs="Simplified Arabic"/>
          <w:sz w:val="28"/>
          <w:szCs w:val="28"/>
          <w:rtl/>
        </w:rPr>
        <w:t xml:space="preserve"> وبين اضطرار الأطراف للحفاظ على مكاسبها الاستراتيجية</w:t>
      </w:r>
      <w:r w:rsidRPr="00656545">
        <w:rPr>
          <w:rFonts w:cs="Simplified Arabic" w:hint="cs"/>
          <w:sz w:val="28"/>
          <w:szCs w:val="28"/>
          <w:rtl/>
        </w:rPr>
        <w:t>.</w:t>
      </w:r>
    </w:p>
    <w:p w:rsidR="001B7F27" w:rsidRPr="00656545" w:rsidRDefault="001B7F27" w:rsidP="001B7F27">
      <w:pPr>
        <w:spacing w:after="0" w:line="240" w:lineRule="auto"/>
        <w:ind w:firstLine="720"/>
        <w:jc w:val="both"/>
        <w:rPr>
          <w:rFonts w:cs="Simplified Arabic"/>
          <w:sz w:val="28"/>
          <w:szCs w:val="28"/>
          <w:rtl/>
        </w:rPr>
      </w:pPr>
      <w:r w:rsidRPr="00656545">
        <w:rPr>
          <w:rFonts w:cs="Simplified Arabic"/>
          <w:sz w:val="28"/>
          <w:szCs w:val="28"/>
          <w:rtl/>
        </w:rPr>
        <w:t>إن</w:t>
      </w:r>
      <w:r w:rsidRPr="00656545">
        <w:rPr>
          <w:rFonts w:cs="Simplified Arabic" w:hint="cs"/>
          <w:sz w:val="28"/>
          <w:szCs w:val="28"/>
          <w:rtl/>
        </w:rPr>
        <w:t>ّ</w:t>
      </w:r>
      <w:r w:rsidRPr="00656545">
        <w:rPr>
          <w:rFonts w:cs="Simplified Arabic"/>
          <w:sz w:val="28"/>
          <w:szCs w:val="28"/>
          <w:rtl/>
        </w:rPr>
        <w:t xml:space="preserve"> استمرار هذا النمط من التوازن القائم على "إدارة النزاع" بدلاً من "تسويته" يضع الاستقرار الإقليمي</w:t>
      </w:r>
      <w:r w:rsidRPr="00656545">
        <w:rPr>
          <w:rFonts w:cs="Simplified Arabic" w:hint="cs"/>
          <w:sz w:val="28"/>
          <w:szCs w:val="28"/>
          <w:rtl/>
        </w:rPr>
        <w:t>،</w:t>
      </w:r>
      <w:r w:rsidRPr="00656545">
        <w:rPr>
          <w:rFonts w:cs="Simplified Arabic"/>
          <w:sz w:val="28"/>
          <w:szCs w:val="28"/>
          <w:rtl/>
        </w:rPr>
        <w:t xml:space="preserve"> والدولي أمام سيناريوهات مفتوحة، مما يفرض على صانع القرار ضرورة تبني استراتيجيات مرنة قادرة على التكيف مع واقع إقليمي لم يعد يقبل القسمة على معادلات قطبية واحدة، بل يتشكل من خلال تدافع القوى في بيئة أمنية شديدة التعقيد والاضطراب</w:t>
      </w:r>
      <w:r w:rsidRPr="00656545">
        <w:rPr>
          <w:rFonts w:cs="Simplified Arabic" w:hint="cs"/>
          <w:sz w:val="28"/>
          <w:szCs w:val="28"/>
          <w:rtl/>
        </w:rPr>
        <w:t>.</w:t>
      </w:r>
    </w:p>
    <w:p w:rsidR="001B7F27" w:rsidRPr="00656545" w:rsidRDefault="001B7F27" w:rsidP="001B7F27">
      <w:pPr>
        <w:spacing w:after="0" w:line="240" w:lineRule="auto"/>
        <w:jc w:val="both"/>
        <w:rPr>
          <w:rFonts w:cs="Simplified Arabic"/>
          <w:b/>
          <w:bCs/>
          <w:sz w:val="28"/>
          <w:szCs w:val="28"/>
          <w:rtl/>
          <w:lang w:bidi="ar-IQ"/>
        </w:rPr>
      </w:pPr>
      <w:r w:rsidRPr="00656545">
        <w:rPr>
          <w:rFonts w:cs="Simplified Arabic" w:hint="cs"/>
          <w:b/>
          <w:bCs/>
          <w:sz w:val="28"/>
          <w:szCs w:val="28"/>
          <w:rtl/>
        </w:rPr>
        <w:t>الاستنتاجات</w:t>
      </w:r>
    </w:p>
    <w:p w:rsidR="001B7F27" w:rsidRPr="00656545" w:rsidRDefault="001B7F27" w:rsidP="001B7F27">
      <w:pPr>
        <w:pStyle w:val="aa"/>
        <w:spacing w:after="0" w:line="240" w:lineRule="auto"/>
        <w:ind w:left="927"/>
        <w:jc w:val="both"/>
        <w:rPr>
          <w:rFonts w:cs="Simplified Arabic"/>
          <w:sz w:val="28"/>
          <w:szCs w:val="28"/>
          <w:lang w:bidi="ar-IQ"/>
        </w:rPr>
      </w:pPr>
      <w:r w:rsidRPr="00656545">
        <w:rPr>
          <w:rFonts w:cs="Simplified Arabic" w:hint="cs"/>
          <w:sz w:val="28"/>
          <w:szCs w:val="28"/>
          <w:rtl/>
          <w:lang w:bidi="ar-IQ"/>
        </w:rPr>
        <w:t>خلصت الدراسة إلى جملة من النتائج منها:</w:t>
      </w:r>
    </w:p>
    <w:p w:rsidR="001B7F27" w:rsidRPr="00656545" w:rsidRDefault="001B7F27" w:rsidP="001B7F27">
      <w:pPr>
        <w:pStyle w:val="aa"/>
        <w:numPr>
          <w:ilvl w:val="0"/>
          <w:numId w:val="40"/>
        </w:numPr>
        <w:bidi/>
        <w:spacing w:after="0" w:line="240" w:lineRule="auto"/>
        <w:jc w:val="both"/>
        <w:rPr>
          <w:rFonts w:cs="Simplified Arabic"/>
          <w:sz w:val="28"/>
          <w:szCs w:val="28"/>
          <w:lang w:bidi="ar-IQ"/>
        </w:rPr>
      </w:pPr>
      <w:r w:rsidRPr="00656545">
        <w:rPr>
          <w:rFonts w:cs="Simplified Arabic" w:hint="cs"/>
          <w:sz w:val="28"/>
          <w:szCs w:val="28"/>
          <w:rtl/>
          <w:lang w:bidi="ar-IQ"/>
        </w:rPr>
        <w:t>أنَّ الفراغ الاستراتيجي الذي خلفته إيران في سوريا زادمن النفوذ (الإسرائيلي) في المنطقة واتاح لها الفرصة لضرب حزب الله بعد قطع الامدادات الإيرانية عنها.</w:t>
      </w:r>
    </w:p>
    <w:p w:rsidR="001B7F27" w:rsidRPr="00656545" w:rsidRDefault="001B7F27" w:rsidP="001B7F27">
      <w:pPr>
        <w:pStyle w:val="aa"/>
        <w:numPr>
          <w:ilvl w:val="0"/>
          <w:numId w:val="40"/>
        </w:numPr>
        <w:bidi/>
        <w:spacing w:after="0" w:line="240" w:lineRule="auto"/>
        <w:jc w:val="both"/>
        <w:rPr>
          <w:rFonts w:cs="Simplified Arabic"/>
          <w:sz w:val="28"/>
          <w:szCs w:val="28"/>
          <w:lang w:bidi="ar-IQ"/>
        </w:rPr>
      </w:pPr>
      <w:r w:rsidRPr="00656545">
        <w:rPr>
          <w:rFonts w:cs="Simplified Arabic" w:hint="cs"/>
          <w:sz w:val="28"/>
          <w:szCs w:val="28"/>
          <w:rtl/>
          <w:lang w:bidi="ar-IQ"/>
        </w:rPr>
        <w:t>أنَّ تعاظم القوة (الإسرائيلي) في منطقة الشرق الأوسط غير كاف لإزاحة النفوذ الإيراني، والقوى الأخرى لها من غير الدعم الأمريكي.</w:t>
      </w:r>
    </w:p>
    <w:p w:rsidR="001B7F27" w:rsidRPr="00656545" w:rsidRDefault="001B7F27" w:rsidP="001B7F27">
      <w:pPr>
        <w:pStyle w:val="aa"/>
        <w:numPr>
          <w:ilvl w:val="0"/>
          <w:numId w:val="40"/>
        </w:numPr>
        <w:bidi/>
        <w:spacing w:after="0" w:line="240" w:lineRule="auto"/>
        <w:jc w:val="both"/>
        <w:rPr>
          <w:rFonts w:cs="Simplified Arabic"/>
          <w:sz w:val="28"/>
          <w:szCs w:val="28"/>
          <w:lang w:bidi="ar-IQ"/>
        </w:rPr>
      </w:pPr>
      <w:r w:rsidRPr="00656545">
        <w:rPr>
          <w:rFonts w:cs="Simplified Arabic" w:hint="cs"/>
          <w:sz w:val="28"/>
          <w:szCs w:val="28"/>
          <w:rtl/>
          <w:lang w:bidi="ar-IQ"/>
        </w:rPr>
        <w:t xml:space="preserve">اثبتت الدراسة أنَّ إيران نجحت في تحجيم القوة العسكرية (الإسرائيلية) خلال حرب (12) يوما، لاسيما بعد فشل الأخيرة بضرب المفاعل النووية الإيرانية. </w:t>
      </w:r>
    </w:p>
    <w:p w:rsidR="001B7F27" w:rsidRPr="00656545" w:rsidRDefault="001B7F27" w:rsidP="001B7F27">
      <w:pPr>
        <w:pStyle w:val="aa"/>
        <w:numPr>
          <w:ilvl w:val="0"/>
          <w:numId w:val="40"/>
        </w:numPr>
        <w:bidi/>
        <w:spacing w:after="0" w:line="240" w:lineRule="auto"/>
        <w:jc w:val="both"/>
        <w:rPr>
          <w:rFonts w:cs="Simplified Arabic"/>
          <w:sz w:val="28"/>
          <w:szCs w:val="28"/>
          <w:lang w:bidi="ar-IQ"/>
        </w:rPr>
      </w:pPr>
      <w:r w:rsidRPr="00656545">
        <w:rPr>
          <w:rFonts w:cs="Simplified Arabic" w:hint="cs"/>
          <w:sz w:val="28"/>
          <w:szCs w:val="28"/>
          <w:rtl/>
          <w:lang w:bidi="ar-IQ"/>
        </w:rPr>
        <w:t>خلصت الدراسة إلى أنَّ حالة التوازن في الشرق الأوسط هي توازن هش قابل للتصدع، والتلاشي في ظل تصاعد حدة الصراعات الإقليمية.</w:t>
      </w:r>
    </w:p>
    <w:p w:rsidR="001B7F27" w:rsidRPr="00656545" w:rsidRDefault="001B7F27" w:rsidP="001B7F27">
      <w:pPr>
        <w:pStyle w:val="aa"/>
        <w:numPr>
          <w:ilvl w:val="0"/>
          <w:numId w:val="40"/>
        </w:numPr>
        <w:bidi/>
        <w:spacing w:after="0" w:line="240" w:lineRule="auto"/>
        <w:jc w:val="both"/>
        <w:rPr>
          <w:rFonts w:cs="Simplified Arabic"/>
          <w:sz w:val="28"/>
          <w:szCs w:val="28"/>
          <w:rtl/>
          <w:lang w:bidi="ar-IQ"/>
        </w:rPr>
      </w:pPr>
      <w:r w:rsidRPr="00656545">
        <w:rPr>
          <w:rFonts w:cs="Simplified Arabic" w:hint="cs"/>
          <w:sz w:val="28"/>
          <w:szCs w:val="28"/>
          <w:rtl/>
          <w:lang w:bidi="ar-IQ"/>
        </w:rPr>
        <w:t>أنَّ القوة الصاروخية الإيرانية نجحت في حربها على الكيان الصهيوني.</w:t>
      </w:r>
    </w:p>
    <w:sdt>
      <w:sdtPr>
        <w:rPr>
          <w:rFonts w:asciiTheme="minorHAnsi" w:eastAsiaTheme="minorHAnsi" w:hAnsiTheme="minorHAnsi" w:cs="Simplified Arabic"/>
          <w:b w:val="0"/>
          <w:sz w:val="28"/>
          <w:szCs w:val="28"/>
          <w:rtl/>
          <w:lang w:val="ar-SA"/>
        </w:rPr>
        <w:id w:val="1913665533"/>
        <w:docPartObj>
          <w:docPartGallery w:val="Bibliographies"/>
          <w:docPartUnique/>
        </w:docPartObj>
      </w:sdtPr>
      <w:sdtEndPr>
        <w:rPr>
          <w:rFonts w:eastAsiaTheme="minorEastAsia"/>
          <w:bCs/>
          <w:sz w:val="24"/>
          <w:szCs w:val="24"/>
          <w:lang w:val="en-US"/>
        </w:rPr>
      </w:sdtEndPr>
      <w:sdtContent>
        <w:p w:rsidR="001B7F27" w:rsidRPr="00656545" w:rsidRDefault="001B7F27" w:rsidP="00D11E46">
          <w:pPr>
            <w:pStyle w:val="1"/>
            <w:spacing w:line="240" w:lineRule="auto"/>
            <w:rPr>
              <w:rFonts w:cs="Simplified Arabic"/>
              <w:sz w:val="28"/>
              <w:szCs w:val="28"/>
            </w:rPr>
          </w:pPr>
          <w:r w:rsidRPr="00656545">
            <w:rPr>
              <w:bCs/>
              <w:sz w:val="28"/>
              <w:szCs w:val="28"/>
              <w:rtl/>
              <w:lang w:val="ar-SA"/>
            </w:rPr>
            <w:t>المراجع</w:t>
          </w:r>
        </w:p>
        <w:p w:rsidR="001B7F27" w:rsidRPr="001B7F27" w:rsidRDefault="001B7F27" w:rsidP="00D11E46">
          <w:pPr>
            <w:pStyle w:val="afd"/>
            <w:bidi/>
            <w:ind w:left="720" w:hanging="720"/>
            <w:rPr>
              <w:noProof/>
              <w:sz w:val="24"/>
              <w:szCs w:val="24"/>
            </w:rPr>
          </w:pPr>
          <w:r w:rsidRPr="001B7F27">
            <w:rPr>
              <w:noProof/>
              <w:sz w:val="24"/>
              <w:szCs w:val="24"/>
            </w:rPr>
            <w:fldChar w:fldCharType="begin"/>
          </w:r>
          <w:r w:rsidRPr="001B7F27">
            <w:rPr>
              <w:noProof/>
              <w:sz w:val="24"/>
              <w:szCs w:val="24"/>
            </w:rPr>
            <w:instrText xml:space="preserve"> BIBLIOGRAPHY \l 1025 \f 2049 </w:instrText>
          </w:r>
          <w:r w:rsidRPr="001B7F27">
            <w:rPr>
              <w:noProof/>
              <w:sz w:val="24"/>
              <w:szCs w:val="24"/>
            </w:rPr>
            <w:fldChar w:fldCharType="separate"/>
          </w:r>
          <w:r w:rsidRPr="001B7F27">
            <w:rPr>
              <w:rFonts w:hint="cs"/>
              <w:noProof/>
              <w:sz w:val="24"/>
              <w:szCs w:val="24"/>
              <w:rtl/>
            </w:rPr>
            <w:t xml:space="preserve">احمد جلال محمود. "سياسات ايران الاقليمية في المنطقة العربية وتأثيرها على أمن الشرق الاوسط." </w:t>
          </w:r>
          <w:r w:rsidRPr="001B7F27">
            <w:rPr>
              <w:rFonts w:hint="cs"/>
              <w:i/>
              <w:iCs/>
              <w:noProof/>
              <w:sz w:val="24"/>
              <w:szCs w:val="24"/>
              <w:rtl/>
            </w:rPr>
            <w:t>مجلة بحوث الشرق الاوسط</w:t>
          </w:r>
          <w:r w:rsidRPr="001B7F27">
            <w:rPr>
              <w:rFonts w:hint="cs"/>
              <w:noProof/>
              <w:sz w:val="24"/>
              <w:szCs w:val="24"/>
              <w:rtl/>
            </w:rPr>
            <w:t>، 30 11, 2020، الإصدار 1: 135.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احمد قاسم حسين. </w:t>
          </w:r>
          <w:r w:rsidRPr="001B7F27">
            <w:rPr>
              <w:rFonts w:hint="cs"/>
              <w:i/>
              <w:iCs/>
              <w:noProof/>
              <w:sz w:val="24"/>
              <w:szCs w:val="24"/>
              <w:rtl/>
            </w:rPr>
            <w:t>القبة الحديدة في مواجهة صواريخ المقاومة الفلسطيينة: القدرة والمحدودية.</w:t>
          </w:r>
          <w:r w:rsidRPr="001B7F27">
            <w:rPr>
              <w:rFonts w:hint="cs"/>
              <w:noProof/>
              <w:sz w:val="24"/>
              <w:szCs w:val="24"/>
              <w:rtl/>
            </w:rPr>
            <w:t xml:space="preserve"> تحليل سياسات، الدوحة: المركز العربي للابحاث ودراسات السياسات، 2023.</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البنك الدولي. </w:t>
          </w:r>
          <w:r w:rsidRPr="001B7F27">
            <w:rPr>
              <w:rFonts w:hint="cs"/>
              <w:i/>
              <w:iCs/>
              <w:noProof/>
              <w:sz w:val="24"/>
              <w:szCs w:val="24"/>
              <w:rtl/>
            </w:rPr>
            <w:t>إسرائيل.</w:t>
          </w:r>
          <w:r w:rsidRPr="001B7F27">
            <w:rPr>
              <w:rFonts w:hint="cs"/>
              <w:noProof/>
              <w:sz w:val="24"/>
              <w:szCs w:val="24"/>
              <w:rtl/>
            </w:rPr>
            <w:t xml:space="preserve"> 2024. </w:t>
          </w:r>
          <w:r w:rsidRPr="001B7F27">
            <w:rPr>
              <w:rFonts w:hint="cs"/>
              <w:noProof/>
              <w:sz w:val="24"/>
              <w:szCs w:val="24"/>
            </w:rPr>
            <w:t>https://data.albankaldawli.org/country/%D8%A5%D8%B3%D8%B1%D8%A7%D8%A6%D9%8A%D9%84</w:t>
          </w:r>
          <w:r w:rsidRPr="001B7F27">
            <w:rPr>
              <w:rFonts w:hint="cs"/>
              <w:noProof/>
              <w:sz w:val="24"/>
              <w:szCs w:val="24"/>
              <w:rtl/>
            </w:rPr>
            <w:t xml:space="preserve"> (تاريخ الوصول 3 11,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جون ميرشايمر. </w:t>
          </w:r>
          <w:r w:rsidRPr="001B7F27">
            <w:rPr>
              <w:rFonts w:hint="cs"/>
              <w:i/>
              <w:iCs/>
              <w:noProof/>
              <w:sz w:val="24"/>
              <w:szCs w:val="24"/>
              <w:rtl/>
            </w:rPr>
            <w:t>مأساة القوى العظمى.</w:t>
          </w:r>
          <w:r w:rsidRPr="001B7F27">
            <w:rPr>
              <w:rFonts w:hint="cs"/>
              <w:noProof/>
              <w:sz w:val="24"/>
              <w:szCs w:val="24"/>
              <w:rtl/>
            </w:rPr>
            <w:t xml:space="preserve"> ابو ظبي: مركز الامارات للبحوث والدراسات الاستراتيجية، 2003.</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حسين الطائي. </w:t>
          </w:r>
          <w:r w:rsidRPr="001B7F27">
            <w:rPr>
              <w:rFonts w:hint="cs"/>
              <w:i/>
              <w:iCs/>
              <w:noProof/>
              <w:sz w:val="24"/>
              <w:szCs w:val="24"/>
              <w:rtl/>
            </w:rPr>
            <w:t>الازمة الروسية-الاوكرانية واثرها الدولي "الشرق الاوسط، وشمال افريقيا انموذجًا".</w:t>
          </w:r>
          <w:r w:rsidRPr="001B7F27">
            <w:rPr>
              <w:rFonts w:hint="cs"/>
              <w:noProof/>
              <w:sz w:val="24"/>
              <w:szCs w:val="24"/>
              <w:rtl/>
            </w:rPr>
            <w:t xml:space="preserve"> تحليلي، بغداد: مركز البيان للدراسات الاستراتيجية، 2023.</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حنين محمد الوحيلي. "توازنات ما بعد الحرب وافق الصراع." تأليف </w:t>
          </w:r>
          <w:r w:rsidRPr="001B7F27">
            <w:rPr>
              <w:rFonts w:hint="cs"/>
              <w:i/>
              <w:iCs/>
              <w:noProof/>
              <w:sz w:val="24"/>
              <w:szCs w:val="24"/>
              <w:rtl/>
            </w:rPr>
            <w:t>الحرب (الاسرائيلية-الامريكية) على الجمهورية الاسلامية الايرانية الدوافع، التفاعلات، المواقف، التداعيات المستقبلية</w:t>
          </w:r>
          <w:r w:rsidRPr="001B7F27">
            <w:rPr>
              <w:rFonts w:hint="cs"/>
              <w:noProof/>
              <w:sz w:val="24"/>
              <w:szCs w:val="24"/>
              <w:rtl/>
            </w:rPr>
            <w:t>، بقلم عمار عباس شاهين، وحسن فاضل سليم، ونور نبيه جميل، وحنين محمد الوحيلي. بغداد: مركز حمورابي للابحاث والدراسات الاستراتيجية،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خضر عطوان. </w:t>
          </w:r>
          <w:r w:rsidRPr="001B7F27">
            <w:rPr>
              <w:rFonts w:hint="cs"/>
              <w:i/>
              <w:iCs/>
              <w:noProof/>
              <w:sz w:val="24"/>
              <w:szCs w:val="24"/>
              <w:rtl/>
            </w:rPr>
            <w:t>القوى العالمية، والتوازنات الاقليمية.</w:t>
          </w:r>
          <w:r w:rsidRPr="001B7F27">
            <w:rPr>
              <w:rFonts w:hint="cs"/>
              <w:noProof/>
              <w:sz w:val="24"/>
              <w:szCs w:val="24"/>
              <w:rtl/>
            </w:rPr>
            <w:t xml:space="preserve"> عمان: دار اسامة للنشر والتوزيع، 2009.</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رفيق شاكر النتسة، واسماعيل احمد ياغي، عبد الفتاح حسن ابو عليه. </w:t>
          </w:r>
          <w:r w:rsidRPr="001B7F27">
            <w:rPr>
              <w:rFonts w:hint="cs"/>
              <w:i/>
              <w:iCs/>
              <w:noProof/>
              <w:sz w:val="24"/>
              <w:szCs w:val="24"/>
              <w:rtl/>
            </w:rPr>
            <w:t>تاريخ فلسطين الحديث والمعاصر.</w:t>
          </w:r>
          <w:r w:rsidRPr="001B7F27">
            <w:rPr>
              <w:rFonts w:hint="cs"/>
              <w:noProof/>
              <w:sz w:val="24"/>
              <w:szCs w:val="24"/>
              <w:rtl/>
            </w:rPr>
            <w:t xml:space="preserve"> عمان: المؤسسة العربية للدراسات والنشر، 1991.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سارة زكي غضبان. "التنافس الدولي في منطقة الشرق الاوسط: الشرق الاوسط من منظور جيوستراتيجي." تأليف </w:t>
          </w:r>
          <w:r w:rsidRPr="001B7F27">
            <w:rPr>
              <w:rFonts w:hint="cs"/>
              <w:i/>
              <w:iCs/>
              <w:noProof/>
              <w:sz w:val="24"/>
              <w:szCs w:val="24"/>
              <w:rtl/>
            </w:rPr>
            <w:t>القوى الصاعدة تجذابات المصالح في منطقة الشرق الاوسط</w:t>
          </w:r>
          <w:r w:rsidRPr="001B7F27">
            <w:rPr>
              <w:rFonts w:hint="cs"/>
              <w:noProof/>
              <w:sz w:val="24"/>
              <w:szCs w:val="24"/>
              <w:rtl/>
            </w:rPr>
            <w:t>، بقلم حورية قصعة، و زكريا حلوى. برلين: المركز الديمقراطي العربي، 2024.</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سعد حقي توفيق. </w:t>
          </w:r>
          <w:r w:rsidRPr="001B7F27">
            <w:rPr>
              <w:rFonts w:hint="cs"/>
              <w:i/>
              <w:iCs/>
              <w:noProof/>
              <w:sz w:val="24"/>
              <w:szCs w:val="24"/>
              <w:rtl/>
            </w:rPr>
            <w:t>العلاقات الدولية.</w:t>
          </w:r>
          <w:r w:rsidRPr="001B7F27">
            <w:rPr>
              <w:rFonts w:hint="cs"/>
              <w:noProof/>
              <w:sz w:val="24"/>
              <w:szCs w:val="24"/>
              <w:rtl/>
            </w:rPr>
            <w:t xml:space="preserve"> بغداد: دار ومكتبة عدنان، 2017.</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شيماء محمد جواد، غنية خشان جاعد. "مقومات القوة الإيرانية في الساحة الدولية." </w:t>
          </w:r>
          <w:r w:rsidRPr="001B7F27">
            <w:rPr>
              <w:rFonts w:hint="cs"/>
              <w:i/>
              <w:iCs/>
              <w:noProof/>
              <w:sz w:val="24"/>
              <w:szCs w:val="24"/>
              <w:rtl/>
            </w:rPr>
            <w:t>مجلة كلية التربية الاساسية</w:t>
          </w:r>
          <w:r w:rsidRPr="001B7F27">
            <w:rPr>
              <w:rFonts w:hint="cs"/>
              <w:noProof/>
              <w:sz w:val="24"/>
              <w:szCs w:val="24"/>
              <w:rtl/>
            </w:rPr>
            <w:t>، 21 5, 2021.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صالح النعيمي. </w:t>
          </w:r>
          <w:r w:rsidRPr="001B7F27">
            <w:rPr>
              <w:rFonts w:hint="cs"/>
              <w:i/>
              <w:iCs/>
              <w:noProof/>
              <w:sz w:val="24"/>
              <w:szCs w:val="24"/>
              <w:rtl/>
            </w:rPr>
            <w:t>اكتشافات الغاز الاسرائيلية: قيمة استراتيجية وتداعيات اقليمية.</w:t>
          </w:r>
          <w:r w:rsidRPr="001B7F27">
            <w:rPr>
              <w:rFonts w:hint="cs"/>
              <w:noProof/>
              <w:sz w:val="24"/>
              <w:szCs w:val="24"/>
              <w:rtl/>
            </w:rPr>
            <w:t xml:space="preserve"> تقيم حالة، الدوحة: المركز العربي للابحاث ودراسة السياسات، 2011.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صالح بن محمد الخثلان. </w:t>
          </w:r>
          <w:r w:rsidRPr="001B7F27">
            <w:rPr>
              <w:rFonts w:hint="cs"/>
              <w:i/>
              <w:iCs/>
              <w:noProof/>
              <w:sz w:val="24"/>
              <w:szCs w:val="24"/>
              <w:rtl/>
            </w:rPr>
            <w:t>حرب الأيام الأثني عشر: قراءة اولية.</w:t>
          </w:r>
          <w:r w:rsidRPr="001B7F27">
            <w:rPr>
              <w:rFonts w:hint="cs"/>
              <w:noProof/>
              <w:sz w:val="24"/>
              <w:szCs w:val="24"/>
              <w:rtl/>
            </w:rPr>
            <w:t xml:space="preserve"> تحليلي، ابو ظبي: مركز الخليج للابحاث،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ظاهر عبد الزهرة الربيعي. "الوزن الجيوبوليتيكي للمساحة في الكيان الصهيوني دراسة تطبيقية." </w:t>
          </w:r>
          <w:r w:rsidRPr="001B7F27">
            <w:rPr>
              <w:rFonts w:hint="cs"/>
              <w:i/>
              <w:iCs/>
              <w:noProof/>
              <w:sz w:val="24"/>
              <w:szCs w:val="24"/>
              <w:rtl/>
            </w:rPr>
            <w:t>مجلة آداب البصرة</w:t>
          </w:r>
          <w:r w:rsidRPr="001B7F27">
            <w:rPr>
              <w:rFonts w:hint="cs"/>
              <w:noProof/>
              <w:sz w:val="24"/>
              <w:szCs w:val="24"/>
              <w:rtl/>
            </w:rPr>
            <w:t>، 2011.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عبد القادر محمد فهمي. </w:t>
          </w:r>
          <w:r w:rsidRPr="001B7F27">
            <w:rPr>
              <w:rFonts w:hint="cs"/>
              <w:i/>
              <w:iCs/>
              <w:noProof/>
              <w:sz w:val="24"/>
              <w:szCs w:val="24"/>
              <w:rtl/>
            </w:rPr>
            <w:t>المدخل إلى دراسة الاستراتيجية.</w:t>
          </w:r>
          <w:r w:rsidRPr="001B7F27">
            <w:rPr>
              <w:rFonts w:hint="cs"/>
              <w:noProof/>
              <w:sz w:val="24"/>
              <w:szCs w:val="24"/>
              <w:rtl/>
            </w:rPr>
            <w:t xml:space="preserve"> عمان: دار مجدلاوي للنشر والتوزيع، 2006.</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 </w:t>
          </w:r>
          <w:r w:rsidRPr="001B7F27">
            <w:rPr>
              <w:rFonts w:hint="cs"/>
              <w:i/>
              <w:iCs/>
              <w:noProof/>
              <w:sz w:val="24"/>
              <w:szCs w:val="24"/>
              <w:rtl/>
            </w:rPr>
            <w:t>النظريات الجزئية والكلية في العلاقات الدولية.</w:t>
          </w:r>
          <w:r w:rsidRPr="001B7F27">
            <w:rPr>
              <w:rFonts w:hint="cs"/>
              <w:noProof/>
              <w:sz w:val="24"/>
              <w:szCs w:val="24"/>
              <w:rtl/>
            </w:rPr>
            <w:t xml:space="preserve"> عمان: دار الشروق، 2010.</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عبد الوهاب المسيري. </w:t>
          </w:r>
          <w:r w:rsidRPr="001B7F27">
            <w:rPr>
              <w:rFonts w:hint="cs"/>
              <w:i/>
              <w:iCs/>
              <w:noProof/>
              <w:sz w:val="24"/>
              <w:szCs w:val="24"/>
              <w:rtl/>
            </w:rPr>
            <w:t>فلسطين المحتلة معقل امريكي.</w:t>
          </w:r>
          <w:r w:rsidRPr="001B7F27">
            <w:rPr>
              <w:rFonts w:hint="cs"/>
              <w:noProof/>
              <w:sz w:val="24"/>
              <w:szCs w:val="24"/>
              <w:rtl/>
            </w:rPr>
            <w:t xml:space="preserve"> 1 2, 2018. </w:t>
          </w:r>
          <w:r w:rsidRPr="001B7F27">
            <w:rPr>
              <w:rFonts w:hint="cs"/>
              <w:noProof/>
              <w:sz w:val="24"/>
              <w:szCs w:val="24"/>
            </w:rPr>
            <w:t>https://www.aljazeera.net/blogs/2018/2/1/%D9%81%D9%84%D8%B3%D8%B7%D9%8A%D9%86-%D8%A7%D9%84%D9%85%D8%AD%D8%AA%D9%84%D8%A9-%D9%88%D8%A7%D9%84%D8%B9%D9%82%D9%84-%D8%A7%D9%84%D8%A3%D9%85%D9%8A%D8%B1%D9%83%D9%8A-2</w:t>
          </w:r>
          <w:r w:rsidRPr="001B7F27">
            <w:rPr>
              <w:rFonts w:hint="cs"/>
              <w:noProof/>
              <w:sz w:val="24"/>
              <w:szCs w:val="24"/>
              <w:rtl/>
            </w:rPr>
            <w:t xml:space="preserve"> (تاريخ الوصول 5 11,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علي الدين هلال. </w:t>
          </w:r>
          <w:r w:rsidRPr="001B7F27">
            <w:rPr>
              <w:rFonts w:hint="cs"/>
              <w:i/>
              <w:iCs/>
              <w:noProof/>
              <w:sz w:val="24"/>
              <w:szCs w:val="24"/>
              <w:rtl/>
            </w:rPr>
            <w:t>ما الذي تغير في الشرق الاوسط بعد عامين من حرب غزة؟</w:t>
          </w:r>
          <w:r w:rsidRPr="001B7F27">
            <w:rPr>
              <w:rFonts w:hint="cs"/>
              <w:noProof/>
              <w:sz w:val="24"/>
              <w:szCs w:val="24"/>
              <w:rtl/>
            </w:rPr>
            <w:t xml:space="preserve"> ورقة تحليلية، ابو ظبي: مركز المستقبل للابحاث والدراسات المتقدمة،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علي موسى. "الموسوعة العربية." </w:t>
          </w:r>
          <w:r w:rsidRPr="001B7F27">
            <w:rPr>
              <w:rFonts w:hint="cs"/>
              <w:i/>
              <w:iCs/>
              <w:noProof/>
              <w:sz w:val="24"/>
              <w:szCs w:val="24"/>
              <w:rtl/>
            </w:rPr>
            <w:t>الشرق الاوسط.</w:t>
          </w:r>
          <w:r w:rsidRPr="001B7F27">
            <w:rPr>
              <w:rFonts w:hint="cs"/>
              <w:noProof/>
              <w:sz w:val="24"/>
              <w:szCs w:val="24"/>
              <w:rtl/>
            </w:rPr>
            <w:t xml:space="preserve"> 2005.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فاتن محمد الشحات عوض، وعبد العال الديربي، ومحمود الصافي. "تأثير اكتشافات الغاز في حوض شرق المتوسط بأبعاده الجيوسياسية في نشأة منتدى غاز شرق المتوسط (2014-2021)." </w:t>
          </w:r>
          <w:r w:rsidRPr="001B7F27">
            <w:rPr>
              <w:rFonts w:hint="cs"/>
              <w:i/>
              <w:iCs/>
              <w:noProof/>
              <w:sz w:val="24"/>
              <w:szCs w:val="24"/>
              <w:rtl/>
            </w:rPr>
            <w:t>المجلة العلمية للدراسات التجارية والبيئية</w:t>
          </w:r>
          <w:r w:rsidRPr="001B7F27">
            <w:rPr>
              <w:rFonts w:hint="cs"/>
              <w:noProof/>
              <w:sz w:val="24"/>
              <w:szCs w:val="24"/>
              <w:rtl/>
            </w:rPr>
            <w:t>، 30 4, 2025، الإصدار 16: 4820.</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فاتن مصطفى، ومصطفى الشامية. "مضيق هرمز بين الجغرافيا والقانون والسياسة." </w:t>
          </w:r>
          <w:r w:rsidRPr="001B7F27">
            <w:rPr>
              <w:rFonts w:hint="cs"/>
              <w:i/>
              <w:iCs/>
              <w:noProof/>
              <w:sz w:val="24"/>
              <w:szCs w:val="24"/>
              <w:rtl/>
            </w:rPr>
            <w:t>مجلة الاداب للعلوم الانسانية</w:t>
          </w:r>
          <w:r w:rsidRPr="001B7F27">
            <w:rPr>
              <w:rFonts w:hint="cs"/>
              <w:noProof/>
              <w:sz w:val="24"/>
              <w:szCs w:val="24"/>
              <w:rtl/>
            </w:rPr>
            <w:t>، 20 3, 2025، الإصدار 7: 271.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فراس احمد محمد الجحيشي. </w:t>
          </w:r>
          <w:r w:rsidRPr="001B7F27">
            <w:rPr>
              <w:rFonts w:hint="cs"/>
              <w:i/>
              <w:iCs/>
              <w:noProof/>
              <w:sz w:val="24"/>
              <w:szCs w:val="24"/>
              <w:rtl/>
            </w:rPr>
            <w:t>التوازنات الاستراتيجية الجديدة في ضوء بيئة امنية متغيرة.</w:t>
          </w:r>
          <w:r w:rsidRPr="001B7F27">
            <w:rPr>
              <w:rFonts w:hint="cs"/>
              <w:noProof/>
              <w:sz w:val="24"/>
              <w:szCs w:val="24"/>
              <w:rtl/>
            </w:rPr>
            <w:t xml:space="preserve"> عمان: الاكاديميون للنشر والتوزيع، 2015.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فراس الياس. </w:t>
          </w:r>
          <w:r w:rsidRPr="001B7F27">
            <w:rPr>
              <w:rFonts w:hint="cs"/>
              <w:i/>
              <w:iCs/>
              <w:noProof/>
              <w:sz w:val="24"/>
              <w:szCs w:val="24"/>
              <w:rtl/>
            </w:rPr>
            <w:t>الوجه الىخر للقوة الناعمة الايرانية.</w:t>
          </w:r>
          <w:r w:rsidRPr="001B7F27">
            <w:rPr>
              <w:rFonts w:hint="cs"/>
              <w:noProof/>
              <w:sz w:val="24"/>
              <w:szCs w:val="24"/>
              <w:rtl/>
            </w:rPr>
            <w:t xml:space="preserve"> 18 6, 2018. </w:t>
          </w:r>
          <w:r w:rsidRPr="001B7F27">
            <w:rPr>
              <w:rFonts w:hint="cs"/>
              <w:noProof/>
              <w:sz w:val="24"/>
              <w:szCs w:val="24"/>
            </w:rPr>
            <w:t>https://rasanah-iiis.org/%D8%A7%D9%84%D9%88%D8%AC%D9%87-%D8%A7%D9%84%D8%A2%D8%AE%D8%B1-%D9%84%D9%84%D9%82%D9%88%D8%A9-%D8%A7%D9%84%D9%86%D8%A7%D8%B9%D9%85%D8%A9-%D8%A7%D9%84%D8%A5%D9%8A%D8%B1%D8%A7%D9%86%D9%8A%D8%A9</w:t>
          </w:r>
          <w:r w:rsidRPr="001B7F27">
            <w:rPr>
              <w:rFonts w:hint="cs"/>
              <w:noProof/>
              <w:sz w:val="24"/>
              <w:szCs w:val="24"/>
              <w:rtl/>
            </w:rPr>
            <w:t>/ (تاريخ الوصول 28 1, 2026).</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فراس محمد الجحيشي. </w:t>
          </w:r>
          <w:r w:rsidRPr="001B7F27">
            <w:rPr>
              <w:rFonts w:hint="cs"/>
              <w:i/>
              <w:iCs/>
              <w:noProof/>
              <w:sz w:val="24"/>
              <w:szCs w:val="24"/>
              <w:rtl/>
            </w:rPr>
            <w:t>التوازنات الاستراتيحية الجديدة في ضوء بيئة امنية متغيرة.</w:t>
          </w:r>
          <w:r w:rsidRPr="001B7F27">
            <w:rPr>
              <w:rFonts w:hint="cs"/>
              <w:noProof/>
              <w:sz w:val="24"/>
              <w:szCs w:val="24"/>
              <w:rtl/>
            </w:rPr>
            <w:t xml:space="preserve"> عمان: دار الاكاديميون للنشر والتوزيع، 2015.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لمى علي الظاهري, سمير داود سلمان علي مجيد العكيلي. </w:t>
          </w:r>
          <w:r w:rsidRPr="001B7F27">
            <w:rPr>
              <w:rFonts w:hint="cs"/>
              <w:i/>
              <w:iCs/>
              <w:noProof/>
              <w:sz w:val="24"/>
              <w:szCs w:val="24"/>
              <w:rtl/>
            </w:rPr>
            <w:t>بحوث دستورية.</w:t>
          </w:r>
          <w:r w:rsidRPr="001B7F27">
            <w:rPr>
              <w:rFonts w:hint="cs"/>
              <w:noProof/>
              <w:sz w:val="24"/>
              <w:szCs w:val="24"/>
              <w:rtl/>
            </w:rPr>
            <w:t xml:space="preserve"> بغداد: المركز القومي لإصدارات الدولة، 2015.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مجاهد الزينات، ونورهان الشيخ. </w:t>
          </w:r>
          <w:r w:rsidRPr="001B7F27">
            <w:rPr>
              <w:rFonts w:hint="cs"/>
              <w:i/>
              <w:iCs/>
              <w:noProof/>
              <w:sz w:val="24"/>
              <w:szCs w:val="24"/>
              <w:rtl/>
            </w:rPr>
            <w:t>استدارة موسكو: كيف تأثر الشرق الأوسط بالحرب الأوكرانية في عامها الثالث؟</w:t>
          </w:r>
          <w:r w:rsidRPr="001B7F27">
            <w:rPr>
              <w:rFonts w:hint="cs"/>
              <w:noProof/>
              <w:sz w:val="24"/>
              <w:szCs w:val="24"/>
              <w:rtl/>
            </w:rPr>
            <w:t xml:space="preserve"> 11 3, 2024. </w:t>
          </w:r>
          <w:r w:rsidRPr="001B7F27">
            <w:rPr>
              <w:rFonts w:hint="cs"/>
              <w:noProof/>
              <w:sz w:val="24"/>
              <w:szCs w:val="24"/>
            </w:rPr>
            <w:t>https://futureuae.com/arAE/Activity/Item/212/%D8%A7%D8%B3%D8%AA%D8%AF%D8%A7%D8%B1%D8%A9-%D9%85%D9%88%D8%B3%D9%83%D9%88-%D9%83%D9%8A%D9%81-%D8%AA%D8%A3%D8%AB%D8%B1-%D8%A7%D9%84%D8%B4%D8%B1%D9%82-%D8%A7%D9%84%D8%A3%D9%88%D8%B3%D8%B7-%D8%A8%D8%A7%D9%84%D8%AD</w:t>
          </w:r>
          <w:r w:rsidRPr="001B7F27">
            <w:rPr>
              <w:rFonts w:hint="cs"/>
              <w:noProof/>
              <w:sz w:val="24"/>
              <w:szCs w:val="24"/>
              <w:rtl/>
            </w:rPr>
            <w:t xml:space="preserve"> (تاريخ الوصول 6 11,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مجموعة البنك الدولي. </w:t>
          </w:r>
          <w:r w:rsidRPr="001B7F27">
            <w:rPr>
              <w:rFonts w:hint="cs"/>
              <w:i/>
              <w:iCs/>
              <w:noProof/>
              <w:sz w:val="24"/>
              <w:szCs w:val="24"/>
              <w:rtl/>
            </w:rPr>
            <w:t>بيانات البنك الدولي.</w:t>
          </w:r>
          <w:r w:rsidRPr="001B7F27">
            <w:rPr>
              <w:rFonts w:hint="cs"/>
              <w:noProof/>
              <w:sz w:val="24"/>
              <w:szCs w:val="24"/>
              <w:rtl/>
            </w:rPr>
            <w:t xml:space="preserve"> 2024. </w:t>
          </w:r>
          <w:r w:rsidRPr="001B7F27">
            <w:rPr>
              <w:rFonts w:hint="cs"/>
              <w:noProof/>
              <w:sz w:val="24"/>
              <w:szCs w:val="24"/>
            </w:rPr>
            <w:t>https://data.albankaldawli.org/country/%D8%AC%D9%85%D9%87%D9%88%D8%B1%D9%8A%D8%A9-%D8%A5%D9%8A%D8%B1%D8%A7%D9%86-%D8%A7%D9%84%D8%A5%D8%B3%D9%84%D8%A7%D9%85%D9%8A%D8%A9</w:t>
          </w:r>
          <w:r w:rsidRPr="001B7F27">
            <w:rPr>
              <w:rFonts w:hint="cs"/>
              <w:noProof/>
              <w:sz w:val="24"/>
              <w:szCs w:val="24"/>
              <w:rtl/>
            </w:rPr>
            <w:t xml:space="preserve"> (تاريخ الوصول 31 10,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محمد ابراهيم حسن فرج. </w:t>
          </w:r>
          <w:r w:rsidRPr="001B7F27">
            <w:rPr>
              <w:rFonts w:hint="cs"/>
              <w:i/>
              <w:iCs/>
              <w:noProof/>
              <w:sz w:val="24"/>
              <w:szCs w:val="24"/>
              <w:rtl/>
            </w:rPr>
            <w:t>سوريا بين توازن القوى وصراع النفوذ الإقليمي والدولي.</w:t>
          </w:r>
          <w:r w:rsidRPr="001B7F27">
            <w:rPr>
              <w:rFonts w:hint="cs"/>
              <w:noProof/>
              <w:sz w:val="24"/>
              <w:szCs w:val="24"/>
              <w:rtl/>
            </w:rPr>
            <w:t xml:space="preserve"> 17 10, 2025. </w:t>
          </w:r>
          <w:r w:rsidRPr="001B7F27">
            <w:rPr>
              <w:rFonts w:hint="cs"/>
              <w:noProof/>
              <w:sz w:val="24"/>
              <w:szCs w:val="24"/>
            </w:rPr>
            <w:t>https://www.siyassa.org.eg/News/22150.aspx</w:t>
          </w:r>
          <w:r w:rsidRPr="001B7F27">
            <w:rPr>
              <w:rFonts w:hint="cs"/>
              <w:noProof/>
              <w:sz w:val="24"/>
              <w:szCs w:val="24"/>
              <w:rtl/>
            </w:rPr>
            <w:t xml:space="preserve"> (تاريخ الوصول 8 11,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محمد حسين علي القاسم. </w:t>
          </w:r>
          <w:r w:rsidRPr="001B7F27">
            <w:rPr>
              <w:rFonts w:hint="cs"/>
              <w:i/>
              <w:iCs/>
              <w:noProof/>
              <w:sz w:val="24"/>
              <w:szCs w:val="24"/>
              <w:rtl/>
            </w:rPr>
            <w:t>الأزمة اليمنية اسبابها وابعادها 2015-2020.</w:t>
          </w:r>
          <w:r w:rsidRPr="001B7F27">
            <w:rPr>
              <w:rFonts w:hint="cs"/>
              <w:noProof/>
              <w:sz w:val="24"/>
              <w:szCs w:val="24"/>
              <w:rtl/>
            </w:rPr>
            <w:t xml:space="preserve"> برلين، 13 9, 2021.</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محمد سالمان طايع، وهويدا عبد الله فتحي عبد الكريم. "الربنامج النووي اإليراني وأثره على منطقة الشرق الاوسط." </w:t>
          </w:r>
          <w:r w:rsidRPr="001B7F27">
            <w:rPr>
              <w:rFonts w:hint="cs"/>
              <w:i/>
              <w:iCs/>
              <w:noProof/>
              <w:sz w:val="24"/>
              <w:szCs w:val="24"/>
              <w:rtl/>
            </w:rPr>
            <w:t>المجلة العلمية لكليات الادارة والاقتصاد وكلية العلوم السياسية</w:t>
          </w:r>
          <w:r w:rsidRPr="001B7F27">
            <w:rPr>
              <w:rFonts w:hint="cs"/>
              <w:noProof/>
              <w:sz w:val="24"/>
              <w:szCs w:val="24"/>
              <w:rtl/>
            </w:rPr>
            <w:t>، 1 1, 2024.</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محمد نجاح محمد كاظم الجزائري. "الامكانات العسكرية الايرانية واثرها على التوازن الاستراتيجي الاقليمي بعد 2003." </w:t>
          </w:r>
          <w:r w:rsidRPr="001B7F27">
            <w:rPr>
              <w:rFonts w:hint="cs"/>
              <w:i/>
              <w:iCs/>
              <w:noProof/>
              <w:sz w:val="24"/>
              <w:szCs w:val="24"/>
              <w:rtl/>
            </w:rPr>
            <w:t>رسالة ماجستير.</w:t>
          </w:r>
          <w:r w:rsidRPr="001B7F27">
            <w:rPr>
              <w:rFonts w:hint="cs"/>
              <w:noProof/>
              <w:sz w:val="24"/>
              <w:szCs w:val="24"/>
              <w:rtl/>
            </w:rPr>
            <w:t xml:space="preserve"> بغداد: جامعة النهرين، 2012.</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معمر منعم العمار. </w:t>
          </w:r>
          <w:r w:rsidRPr="001B7F27">
            <w:rPr>
              <w:rFonts w:hint="cs"/>
              <w:i/>
              <w:iCs/>
              <w:noProof/>
              <w:sz w:val="24"/>
              <w:szCs w:val="24"/>
              <w:rtl/>
            </w:rPr>
            <w:t>تركيا والتوازن الاستراتيجي في الشرق الاوسط.</w:t>
          </w:r>
          <w:r w:rsidRPr="001B7F27">
            <w:rPr>
              <w:rFonts w:hint="cs"/>
              <w:noProof/>
              <w:sz w:val="24"/>
              <w:szCs w:val="24"/>
              <w:rtl/>
            </w:rPr>
            <w:t xml:space="preserve"> لندن: دار الحكمة، 2022.</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مغمر منعم العمار. </w:t>
          </w:r>
          <w:r w:rsidRPr="001B7F27">
            <w:rPr>
              <w:rFonts w:hint="cs"/>
              <w:i/>
              <w:iCs/>
              <w:noProof/>
              <w:sz w:val="24"/>
              <w:szCs w:val="24"/>
              <w:rtl/>
            </w:rPr>
            <w:t>تركيا والتوازن الاسترتيجي في الشرق الاوسط.</w:t>
          </w:r>
          <w:r w:rsidRPr="001B7F27">
            <w:rPr>
              <w:rFonts w:hint="cs"/>
              <w:noProof/>
              <w:sz w:val="24"/>
              <w:szCs w:val="24"/>
              <w:rtl/>
            </w:rPr>
            <w:t xml:space="preserve"> بغداد: دار الحكمة، 2023.</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منظمة الاغذية وزراعة. </w:t>
          </w:r>
          <w:r w:rsidRPr="001B7F27">
            <w:rPr>
              <w:rFonts w:hint="cs"/>
              <w:i/>
              <w:iCs/>
              <w:noProof/>
              <w:sz w:val="24"/>
              <w:szCs w:val="24"/>
              <w:rtl/>
            </w:rPr>
            <w:t>الامم المتحدة.</w:t>
          </w:r>
          <w:r w:rsidRPr="001B7F27">
            <w:rPr>
              <w:rFonts w:hint="cs"/>
              <w:noProof/>
              <w:sz w:val="24"/>
              <w:szCs w:val="24"/>
              <w:rtl/>
            </w:rPr>
            <w:t xml:space="preserve"> 2025. </w:t>
          </w:r>
          <w:r w:rsidRPr="001B7F27">
            <w:rPr>
              <w:rFonts w:hint="cs"/>
              <w:noProof/>
              <w:sz w:val="24"/>
              <w:szCs w:val="24"/>
            </w:rPr>
            <w:t>https://www.fao.org/faostat/ar/#country</w:t>
          </w:r>
          <w:r w:rsidRPr="001B7F27">
            <w:rPr>
              <w:rFonts w:hint="cs"/>
              <w:noProof/>
              <w:sz w:val="24"/>
              <w:szCs w:val="24"/>
              <w:rtl/>
            </w:rPr>
            <w:t xml:space="preserve"> (تاريخ الوصول 30 10,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ويكيبيديا الموسوعة الحرة. </w:t>
          </w:r>
          <w:r w:rsidRPr="001B7F27">
            <w:rPr>
              <w:rFonts w:hint="cs"/>
              <w:i/>
              <w:iCs/>
              <w:noProof/>
              <w:sz w:val="24"/>
              <w:szCs w:val="24"/>
              <w:rtl/>
            </w:rPr>
            <w:t>فلسطين.</w:t>
          </w:r>
          <w:r w:rsidRPr="001B7F27">
            <w:rPr>
              <w:rFonts w:hint="cs"/>
              <w:noProof/>
              <w:sz w:val="24"/>
              <w:szCs w:val="24"/>
              <w:rtl/>
            </w:rPr>
            <w:t xml:space="preserve"> 2024. </w:t>
          </w:r>
          <w:r w:rsidRPr="001B7F27">
            <w:rPr>
              <w:rFonts w:hint="cs"/>
              <w:noProof/>
              <w:sz w:val="24"/>
              <w:szCs w:val="24"/>
            </w:rPr>
            <w:t>https://ar.wikipedia.org/wiki/%D9%81%D9%84%D8%B3%D8%B7%D9%8A%D9%86</w:t>
          </w:r>
          <w:r w:rsidRPr="001B7F27">
            <w:rPr>
              <w:rFonts w:hint="cs"/>
              <w:noProof/>
              <w:sz w:val="24"/>
              <w:szCs w:val="24"/>
              <w:rtl/>
            </w:rPr>
            <w:t xml:space="preserve"> (تاريخ الوصول 6 11, 2025).</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ياسين بوثلجة. "دور مقومات القوة الاس اتيجية تعزيز التوجه الجيوستراتيجي للدولة تقيم الاداء الاستراتيجي الايراني في الشرق الاوسط." </w:t>
          </w:r>
          <w:r w:rsidRPr="001B7F27">
            <w:rPr>
              <w:rFonts w:hint="cs"/>
              <w:i/>
              <w:iCs/>
              <w:noProof/>
              <w:sz w:val="24"/>
              <w:szCs w:val="24"/>
              <w:rtl/>
            </w:rPr>
            <w:t>مجلة مدارات سياسية</w:t>
          </w:r>
          <w:r w:rsidRPr="001B7F27">
            <w:rPr>
              <w:rFonts w:hint="cs"/>
              <w:noProof/>
              <w:sz w:val="24"/>
              <w:szCs w:val="24"/>
              <w:rtl/>
            </w:rPr>
            <w:t>، 2023.</w:t>
          </w:r>
        </w:p>
        <w:p w:rsidR="001B7F27" w:rsidRPr="001B7F27" w:rsidRDefault="001B7F27" w:rsidP="00D11E46">
          <w:pPr>
            <w:pStyle w:val="afd"/>
            <w:bidi/>
            <w:ind w:left="720" w:hanging="720"/>
            <w:rPr>
              <w:noProof/>
              <w:sz w:val="24"/>
              <w:szCs w:val="24"/>
              <w:rtl/>
            </w:rPr>
          </w:pPr>
          <w:r w:rsidRPr="001B7F27">
            <w:rPr>
              <w:rFonts w:hint="cs"/>
              <w:noProof/>
              <w:sz w:val="24"/>
              <w:szCs w:val="24"/>
              <w:rtl/>
            </w:rPr>
            <w:t xml:space="preserve">يونس مؤيد يونس. </w:t>
          </w:r>
          <w:r w:rsidRPr="001B7F27">
            <w:rPr>
              <w:rFonts w:hint="cs"/>
              <w:i/>
              <w:iCs/>
              <w:noProof/>
              <w:sz w:val="24"/>
              <w:szCs w:val="24"/>
              <w:rtl/>
            </w:rPr>
            <w:t>ادوار القوى الآسيوية الكبرى في التوازن الاستراتيجي في آسيا بعد الحرب الباردة وآفاقها المستقبلية.</w:t>
          </w:r>
          <w:r w:rsidRPr="001B7F27">
            <w:rPr>
              <w:rFonts w:hint="cs"/>
              <w:noProof/>
              <w:sz w:val="24"/>
              <w:szCs w:val="24"/>
              <w:rtl/>
            </w:rPr>
            <w:t xml:space="preserve"> عمان: دار الاكاديميون للنشر والتوزيع، 2015.</w:t>
          </w:r>
        </w:p>
        <w:p w:rsidR="001B7F27" w:rsidRPr="001B7F27" w:rsidRDefault="001B7F27" w:rsidP="00D11E46">
          <w:pPr>
            <w:spacing w:line="240" w:lineRule="auto"/>
            <w:rPr>
              <w:rFonts w:cs="Simplified Arabic"/>
              <w:sz w:val="24"/>
              <w:szCs w:val="24"/>
            </w:rPr>
          </w:pPr>
          <w:r w:rsidRPr="001B7F27">
            <w:rPr>
              <w:rFonts w:cs="Simplified Arabic"/>
              <w:noProof/>
              <w:sz w:val="24"/>
              <w:szCs w:val="24"/>
            </w:rPr>
            <w:fldChar w:fldCharType="end"/>
          </w:r>
        </w:p>
      </w:sdtContent>
    </w:sdt>
    <w:sdt>
      <w:sdtPr>
        <w:rPr>
          <w:rFonts w:asciiTheme="minorHAnsi" w:eastAsiaTheme="minorHAnsi" w:hAnsiTheme="minorHAnsi" w:cs="Simplified Arabic"/>
          <w:b w:val="0"/>
          <w:sz w:val="28"/>
          <w:szCs w:val="28"/>
          <w:lang w:val="ar-SA"/>
        </w:rPr>
        <w:id w:val="1259714904"/>
        <w:docPartObj>
          <w:docPartGallery w:val="Bibliographies"/>
          <w:docPartUnique/>
        </w:docPartObj>
      </w:sdtPr>
      <w:sdtEndPr>
        <w:rPr>
          <w:rFonts w:asciiTheme="majorBidi" w:eastAsiaTheme="minorEastAsia" w:hAnsiTheme="majorBidi" w:cstheme="majorBidi"/>
          <w:sz w:val="24"/>
          <w:szCs w:val="24"/>
          <w:rtl/>
          <w:lang w:val="en-US"/>
        </w:rPr>
      </w:sdtEndPr>
      <w:sdtContent>
        <w:p w:rsidR="001B7F27" w:rsidRPr="00656545" w:rsidRDefault="001B7F27" w:rsidP="001B7F27">
          <w:pPr>
            <w:pStyle w:val="1"/>
            <w:bidi w:val="0"/>
            <w:spacing w:line="240" w:lineRule="auto"/>
            <w:rPr>
              <w:rFonts w:cs="Simplified Arabic"/>
              <w:sz w:val="28"/>
              <w:szCs w:val="28"/>
              <w:rtl/>
            </w:rPr>
          </w:pPr>
          <w:r w:rsidRPr="00656545">
            <w:rPr>
              <w:rFonts w:cs="Simplified Arabic"/>
              <w:sz w:val="28"/>
              <w:szCs w:val="28"/>
            </w:rPr>
            <w:t xml:space="preserve">References </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sz w:val="24"/>
              <w:szCs w:val="24"/>
            </w:rPr>
            <w:fldChar w:fldCharType="begin"/>
          </w:r>
          <w:r w:rsidRPr="001B7F27">
            <w:rPr>
              <w:rFonts w:asciiTheme="majorBidi" w:hAnsiTheme="majorBidi" w:cstheme="majorBidi"/>
              <w:sz w:val="24"/>
              <w:szCs w:val="24"/>
            </w:rPr>
            <w:instrText>BIBLIOGRAPHY</w:instrText>
          </w:r>
          <w:r w:rsidRPr="001B7F27">
            <w:rPr>
              <w:rFonts w:asciiTheme="majorBidi" w:hAnsiTheme="majorBidi" w:cstheme="majorBidi"/>
              <w:sz w:val="24"/>
              <w:szCs w:val="24"/>
            </w:rPr>
            <w:fldChar w:fldCharType="separate"/>
          </w:r>
          <w:r w:rsidRPr="001B7F27">
            <w:rPr>
              <w:rFonts w:asciiTheme="majorBidi" w:hAnsiTheme="majorBidi" w:cstheme="majorBidi"/>
              <w:noProof/>
              <w:sz w:val="24"/>
              <w:szCs w:val="24"/>
            </w:rPr>
            <w:t xml:space="preserve">Action, Center for Preventive. </w:t>
          </w:r>
          <w:r w:rsidRPr="001B7F27">
            <w:rPr>
              <w:rFonts w:asciiTheme="majorBidi" w:hAnsiTheme="majorBidi" w:cstheme="majorBidi"/>
              <w:i/>
              <w:iCs/>
              <w:noProof/>
              <w:sz w:val="24"/>
              <w:szCs w:val="24"/>
            </w:rPr>
            <w:t>Conflict in Yemen and the Red Sea.</w:t>
          </w:r>
          <w:r w:rsidRPr="001B7F27">
            <w:rPr>
              <w:rFonts w:asciiTheme="majorBidi" w:hAnsiTheme="majorBidi" w:cstheme="majorBidi"/>
              <w:noProof/>
              <w:sz w:val="24"/>
              <w:szCs w:val="24"/>
            </w:rPr>
            <w:t xml:space="preserve"> 11 13, 2025. https://www.cfr.org/global-conflict-tracker/conflict/war-yemen (accessed 11 16,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Bratinnica. </w:t>
          </w:r>
          <w:r w:rsidRPr="001B7F27">
            <w:rPr>
              <w:rFonts w:asciiTheme="majorBidi" w:hAnsiTheme="majorBidi" w:cstheme="majorBidi"/>
              <w:i/>
              <w:iCs/>
              <w:noProof/>
              <w:sz w:val="24"/>
              <w:szCs w:val="24"/>
            </w:rPr>
            <w:t>Israel Defense Forces.</w:t>
          </w:r>
          <w:r w:rsidRPr="001B7F27">
            <w:rPr>
              <w:rFonts w:asciiTheme="majorBidi" w:hAnsiTheme="majorBidi" w:cstheme="majorBidi"/>
              <w:noProof/>
              <w:sz w:val="24"/>
              <w:szCs w:val="24"/>
            </w:rPr>
            <w:t xml:space="preserve"> 11 18, 2025. https://www.britannica.com/topic/Israel-Defense-Forces (accessed 11 18,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CYBER, IRANIAN. </w:t>
          </w:r>
          <w:r w:rsidRPr="001B7F27">
            <w:rPr>
              <w:rFonts w:asciiTheme="majorBidi" w:hAnsiTheme="majorBidi" w:cstheme="majorBidi"/>
              <w:i/>
              <w:iCs/>
              <w:noProof/>
              <w:sz w:val="24"/>
              <w:szCs w:val="24"/>
            </w:rPr>
            <w:t>The Iranian Cyber Threat.</w:t>
          </w:r>
          <w:r w:rsidRPr="001B7F27">
            <w:rPr>
              <w:rFonts w:asciiTheme="majorBidi" w:hAnsiTheme="majorBidi" w:cstheme="majorBidi"/>
              <w:noProof/>
              <w:sz w:val="24"/>
              <w:szCs w:val="24"/>
            </w:rPr>
            <w:t xml:space="preserve"> PAPER, TAHRAN: UNITED AGAINST NUCLEAR IRAN, 2024.</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David T. Makar, Tyodzer Patrick PILLAH. "Twelve Days of Escalation: Analyzing the June 2025 Israel-Iran War and U.S. Precision Strikes on Nuclear Infrastructure." </w:t>
          </w:r>
          <w:r w:rsidRPr="001B7F27">
            <w:rPr>
              <w:rFonts w:asciiTheme="majorBidi" w:hAnsiTheme="majorBidi" w:cstheme="majorBidi"/>
              <w:i/>
              <w:iCs/>
              <w:noProof/>
              <w:sz w:val="24"/>
              <w:szCs w:val="24"/>
            </w:rPr>
            <w:t>IRASS Journal of Arts, Humanities and Social Sciences</w:t>
          </w:r>
          <w:r w:rsidRPr="001B7F27">
            <w:rPr>
              <w:rFonts w:asciiTheme="majorBidi" w:hAnsiTheme="majorBidi" w:cstheme="majorBidi"/>
              <w:noProof/>
              <w:sz w:val="24"/>
              <w:szCs w:val="24"/>
            </w:rPr>
            <w:t>, 7 2,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DIGITAL ENTRPRISE SHOW. </w:t>
          </w:r>
          <w:r w:rsidRPr="001B7F27">
            <w:rPr>
              <w:rFonts w:asciiTheme="majorBidi" w:hAnsiTheme="majorBidi" w:cstheme="majorBidi"/>
              <w:i/>
              <w:iCs/>
              <w:noProof/>
              <w:sz w:val="24"/>
              <w:szCs w:val="24"/>
            </w:rPr>
            <w:t>“ISRAEL: an Advanced Technology Powerhouse”.</w:t>
          </w:r>
          <w:r w:rsidRPr="001B7F27">
            <w:rPr>
              <w:rFonts w:asciiTheme="majorBidi" w:hAnsiTheme="majorBidi" w:cstheme="majorBidi"/>
              <w:noProof/>
              <w:sz w:val="24"/>
              <w:szCs w:val="24"/>
            </w:rPr>
            <w:t xml:space="preserve"> ANALYSIS, DIGITAL ENTRPRISE SHOW,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Dumont, Gérard-François. "Le Moyen-Orient, espace géographique et géopolitique (The Middle East, Geopolitical and Geographical Territory)." </w:t>
          </w:r>
          <w:r w:rsidRPr="001B7F27">
            <w:rPr>
              <w:rFonts w:asciiTheme="majorBidi" w:hAnsiTheme="majorBidi" w:cstheme="majorBidi"/>
              <w:i/>
              <w:iCs/>
              <w:noProof/>
              <w:sz w:val="24"/>
              <w:szCs w:val="24"/>
            </w:rPr>
            <w:t>Social Science Research Network</w:t>
          </w:r>
          <w:r w:rsidRPr="001B7F27">
            <w:rPr>
              <w:rFonts w:asciiTheme="majorBidi" w:hAnsiTheme="majorBidi" w:cstheme="majorBidi"/>
              <w:noProof/>
              <w:sz w:val="24"/>
              <w:szCs w:val="24"/>
            </w:rPr>
            <w:t>, 3 1, 2005.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Eado Hecht, Eitan Shamir. " The Role of Israel’s Ground Forces in Israel’s Wars." In </w:t>
          </w:r>
          <w:r w:rsidRPr="001B7F27">
            <w:rPr>
              <w:rFonts w:asciiTheme="majorBidi" w:hAnsiTheme="majorBidi" w:cstheme="majorBidi"/>
              <w:i/>
              <w:iCs/>
              <w:noProof/>
              <w:sz w:val="24"/>
              <w:szCs w:val="24"/>
            </w:rPr>
            <w:t>Book cover for Advanced Land Warfare: Tactics and Operations</w:t>
          </w:r>
          <w:r w:rsidRPr="001B7F27">
            <w:rPr>
              <w:rFonts w:asciiTheme="majorBidi" w:hAnsiTheme="majorBidi" w:cstheme="majorBidi"/>
              <w:noProof/>
              <w:sz w:val="24"/>
              <w:szCs w:val="24"/>
            </w:rPr>
            <w:t>, by Niklas Nilsson Mikael Weissmann. London: Oxford , 2023.</w:t>
          </w:r>
        </w:p>
        <w:p w:rsidR="001B7F27" w:rsidRPr="001B7F27" w:rsidRDefault="001B7F27" w:rsidP="001B7F27">
          <w:pPr>
            <w:pStyle w:val="afd"/>
            <w:ind w:left="720" w:hanging="720"/>
            <w:rPr>
              <w:rFonts w:asciiTheme="majorBidi" w:hAnsiTheme="majorBidi" w:cstheme="majorBidi"/>
              <w:noProof/>
              <w:sz w:val="24"/>
              <w:szCs w:val="24"/>
              <w:lang w:val="en-GB"/>
            </w:rPr>
          </w:pPr>
          <w:r w:rsidRPr="001B7F27">
            <w:rPr>
              <w:rFonts w:asciiTheme="majorBidi" w:hAnsiTheme="majorBidi" w:cstheme="majorBidi"/>
              <w:noProof/>
              <w:sz w:val="24"/>
              <w:szCs w:val="24"/>
              <w:lang w:val="en-GB"/>
            </w:rPr>
            <w:t xml:space="preserve">Evron, Yoram. “Israel’s defence industry: adaptation and growth ina changing arms market.” </w:t>
          </w:r>
          <w:r w:rsidRPr="001B7F27">
            <w:rPr>
              <w:rFonts w:asciiTheme="majorBidi" w:hAnsiTheme="majorBidi" w:cstheme="majorBidi"/>
              <w:i/>
              <w:iCs/>
              <w:noProof/>
              <w:sz w:val="24"/>
              <w:szCs w:val="24"/>
              <w:lang w:val="en-GB"/>
            </w:rPr>
            <w:t>DEFENCE STUDIES</w:t>
          </w:r>
          <w:r w:rsidRPr="001B7F27">
            <w:rPr>
              <w:rFonts w:asciiTheme="majorBidi" w:hAnsiTheme="majorBidi" w:cstheme="majorBidi"/>
              <w:noProof/>
              <w:sz w:val="24"/>
              <w:szCs w:val="24"/>
              <w:lang w:val="en-GB"/>
            </w:rPr>
            <w:t>, 24 2 2025, 25 ed.: 304.</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Farnia, Nina. "The 12-Day War and the Collapse of US Imperialism." </w:t>
          </w:r>
          <w:r w:rsidRPr="001B7F27">
            <w:rPr>
              <w:rFonts w:asciiTheme="majorBidi" w:hAnsiTheme="majorBidi" w:cstheme="majorBidi"/>
              <w:i/>
              <w:iCs/>
              <w:noProof/>
              <w:sz w:val="24"/>
              <w:szCs w:val="24"/>
            </w:rPr>
            <w:t>Middle East Critique</w:t>
          </w:r>
          <w:r w:rsidRPr="001B7F27">
            <w:rPr>
              <w:rFonts w:asciiTheme="majorBidi" w:hAnsiTheme="majorBidi" w:cstheme="majorBidi"/>
              <w:noProof/>
              <w:sz w:val="24"/>
              <w:szCs w:val="24"/>
            </w:rPr>
            <w:t>, 11 7,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global fire power. </w:t>
          </w:r>
          <w:r w:rsidRPr="001B7F27">
            <w:rPr>
              <w:rFonts w:asciiTheme="majorBidi" w:hAnsiTheme="majorBidi" w:cstheme="majorBidi"/>
              <w:i/>
              <w:iCs/>
              <w:noProof/>
              <w:sz w:val="24"/>
              <w:szCs w:val="24"/>
            </w:rPr>
            <w:t>2025 Iran Military Strength.</w:t>
          </w:r>
          <w:r w:rsidRPr="001B7F27">
            <w:rPr>
              <w:rFonts w:asciiTheme="majorBidi" w:hAnsiTheme="majorBidi" w:cstheme="majorBidi"/>
              <w:noProof/>
              <w:sz w:val="24"/>
              <w:szCs w:val="24"/>
            </w:rPr>
            <w:t xml:space="preserve"> 2025. https://www.globalfirepower.com/country-military-strength-detail.php?country_id=iran (accessed 11 3,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Global Fire Power. </w:t>
          </w:r>
          <w:r w:rsidRPr="001B7F27">
            <w:rPr>
              <w:rFonts w:asciiTheme="majorBidi" w:hAnsiTheme="majorBidi" w:cstheme="majorBidi"/>
              <w:i/>
              <w:iCs/>
              <w:noProof/>
              <w:sz w:val="24"/>
              <w:szCs w:val="24"/>
            </w:rPr>
            <w:t>2025 Israel Military Strength.</w:t>
          </w:r>
          <w:r w:rsidRPr="001B7F27">
            <w:rPr>
              <w:rFonts w:asciiTheme="majorBidi" w:hAnsiTheme="majorBidi" w:cstheme="majorBidi"/>
              <w:noProof/>
              <w:sz w:val="24"/>
              <w:szCs w:val="24"/>
            </w:rPr>
            <w:t xml:space="preserve"> 2025. https://www.globalfirepower.com/country-military-strength-detail.php?country_id=israel (accessed 11 7,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GOOGLE MAPS. </w:t>
          </w:r>
          <w:r w:rsidRPr="001B7F27">
            <w:rPr>
              <w:rFonts w:asciiTheme="majorBidi" w:hAnsiTheme="majorBidi" w:cstheme="majorBidi"/>
              <w:i/>
              <w:iCs/>
              <w:noProof/>
              <w:sz w:val="24"/>
              <w:szCs w:val="24"/>
            </w:rPr>
            <w:t>Iran.</w:t>
          </w:r>
          <w:r w:rsidRPr="001B7F27">
            <w:rPr>
              <w:rFonts w:asciiTheme="majorBidi" w:hAnsiTheme="majorBidi" w:cstheme="majorBidi"/>
              <w:noProof/>
              <w:sz w:val="24"/>
              <w:szCs w:val="24"/>
            </w:rPr>
            <w:t xml:space="preserve"> 2025. https://www.google.com/maps/@33.554762,45.1049,4.31z?entry=ttu&amp;g_ep=EgoyMDI1MTEwNC4xIKXMDSoASAFQAw%3D%3D.</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Goudie, Andrew S. </w:t>
          </w:r>
          <w:r w:rsidRPr="001B7F27">
            <w:rPr>
              <w:rFonts w:asciiTheme="majorBidi" w:hAnsiTheme="majorBidi" w:cstheme="majorBidi"/>
              <w:i/>
              <w:iCs/>
              <w:noProof/>
              <w:sz w:val="24"/>
              <w:szCs w:val="24"/>
            </w:rPr>
            <w:t>Great Warm Deserts of the World: Landscapes And Evolution.</w:t>
          </w:r>
          <w:r w:rsidRPr="001B7F27">
            <w:rPr>
              <w:rFonts w:asciiTheme="majorBidi" w:hAnsiTheme="majorBidi" w:cstheme="majorBidi"/>
              <w:noProof/>
              <w:sz w:val="24"/>
              <w:szCs w:val="24"/>
            </w:rPr>
            <w:t xml:space="preserve"> London: Oxford, 2002.</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Khajehpour, Bijan. </w:t>
          </w:r>
          <w:r w:rsidRPr="001B7F27">
            <w:rPr>
              <w:rFonts w:asciiTheme="majorBidi" w:hAnsiTheme="majorBidi" w:cstheme="majorBidi"/>
              <w:i/>
              <w:iCs/>
              <w:noProof/>
              <w:sz w:val="24"/>
              <w:szCs w:val="24"/>
            </w:rPr>
            <w:t>Anatomy of the Iranian Economy.</w:t>
          </w:r>
          <w:r w:rsidRPr="001B7F27">
            <w:rPr>
              <w:rFonts w:asciiTheme="majorBidi" w:hAnsiTheme="majorBidi" w:cstheme="majorBidi"/>
              <w:noProof/>
              <w:sz w:val="24"/>
              <w:szCs w:val="24"/>
            </w:rPr>
            <w:t xml:space="preserve"> Stockholm : The Swedish Institute of International Affairs, 2020.</w:t>
          </w:r>
        </w:p>
        <w:p w:rsidR="001B7F27" w:rsidRPr="001B7F27" w:rsidRDefault="001B7F27" w:rsidP="001B7F27">
          <w:pPr>
            <w:pStyle w:val="afd"/>
            <w:ind w:left="720" w:hanging="720"/>
            <w:rPr>
              <w:rFonts w:asciiTheme="majorBidi" w:hAnsiTheme="majorBidi" w:cstheme="majorBidi"/>
              <w:noProof/>
              <w:sz w:val="24"/>
              <w:szCs w:val="24"/>
              <w:lang w:val="en-GB"/>
            </w:rPr>
          </w:pPr>
          <w:r w:rsidRPr="001B7F27">
            <w:rPr>
              <w:rFonts w:asciiTheme="majorBidi" w:hAnsiTheme="majorBidi" w:cstheme="majorBidi"/>
              <w:noProof/>
              <w:sz w:val="24"/>
              <w:szCs w:val="24"/>
              <w:lang w:val="en-GB"/>
            </w:rPr>
            <w:t xml:space="preserve">Maroun, Fred. </w:t>
          </w:r>
          <w:r w:rsidRPr="001B7F27">
            <w:rPr>
              <w:rFonts w:asciiTheme="majorBidi" w:hAnsiTheme="majorBidi" w:cstheme="majorBidi"/>
              <w:i/>
              <w:iCs/>
              <w:noProof/>
              <w:sz w:val="24"/>
              <w:szCs w:val="24"/>
              <w:lang w:val="en-GB"/>
            </w:rPr>
            <w:t>Nakba Day: a yearly reminder that Palestinians have learned nothing from history.</w:t>
          </w:r>
          <w:r w:rsidRPr="001B7F27">
            <w:rPr>
              <w:rFonts w:asciiTheme="majorBidi" w:hAnsiTheme="majorBidi" w:cstheme="majorBidi"/>
              <w:noProof/>
              <w:sz w:val="24"/>
              <w:szCs w:val="24"/>
              <w:lang w:val="en-GB"/>
            </w:rPr>
            <w:t xml:space="preserve"> 30 4 2022. https://blogs.timesofisrael.com/nakba-day-a-yearly-reminder-that-palestinians-have-learned-nothing-from-history/ (accessed 2 27, 2026).</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Messa, Paula. </w:t>
          </w:r>
          <w:r w:rsidRPr="001B7F27">
            <w:rPr>
              <w:rFonts w:asciiTheme="majorBidi" w:hAnsiTheme="majorBidi" w:cstheme="majorBidi"/>
              <w:i/>
              <w:iCs/>
              <w:noProof/>
              <w:sz w:val="24"/>
              <w:szCs w:val="24"/>
            </w:rPr>
            <w:t>Yemen Crisis: A Reflection of Regional Power Dynamics.</w:t>
          </w:r>
          <w:r w:rsidRPr="001B7F27">
            <w:rPr>
              <w:rFonts w:asciiTheme="majorBidi" w:hAnsiTheme="majorBidi" w:cstheme="majorBidi"/>
              <w:noProof/>
              <w:sz w:val="24"/>
              <w:szCs w:val="24"/>
            </w:rPr>
            <w:t xml:space="preserve"> 12 2, 2024. https://www.nextcenturyfoundation.org/yemen-crisis-regional-dynamics/ (accessed 11 9,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Mills, Claire. </w:t>
          </w:r>
          <w:r w:rsidRPr="001B7F27">
            <w:rPr>
              <w:rFonts w:asciiTheme="majorBidi" w:hAnsiTheme="majorBidi" w:cstheme="majorBidi"/>
              <w:i/>
              <w:iCs/>
              <w:noProof/>
              <w:sz w:val="24"/>
              <w:szCs w:val="24"/>
            </w:rPr>
            <w:t>Nuclear weapons profile: Israel.</w:t>
          </w:r>
          <w:r w:rsidRPr="001B7F27">
            <w:rPr>
              <w:rFonts w:asciiTheme="majorBidi" w:hAnsiTheme="majorBidi" w:cstheme="majorBidi"/>
              <w:noProof/>
              <w:sz w:val="24"/>
              <w:szCs w:val="24"/>
            </w:rPr>
            <w:t xml:space="preserve"> Analysis, London: House of Commons Library,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Nohadani, Syrus Ahmadi. "THE GEOPOLITICS OF IRAN ACCORDING TO THE THEORY OF GEOGRAPHICAL BUFFER SPACES." </w:t>
          </w:r>
          <w:r w:rsidRPr="001B7F27">
            <w:rPr>
              <w:rFonts w:asciiTheme="majorBidi" w:hAnsiTheme="majorBidi" w:cstheme="majorBidi"/>
              <w:i/>
              <w:iCs/>
              <w:noProof/>
              <w:sz w:val="24"/>
              <w:szCs w:val="24"/>
            </w:rPr>
            <w:t>Austral: Brazilian Journal of Strategy &amp; International Relations</w:t>
          </w:r>
          <w:r w:rsidRPr="001B7F27">
            <w:rPr>
              <w:rFonts w:asciiTheme="majorBidi" w:hAnsiTheme="majorBidi" w:cstheme="majorBidi"/>
              <w:noProof/>
              <w:sz w:val="24"/>
              <w:szCs w:val="24"/>
            </w:rPr>
            <w:t>, 1 17, 2020.</w:t>
          </w:r>
        </w:p>
        <w:p w:rsidR="001B7F27" w:rsidRPr="001B7F27" w:rsidRDefault="001B7F27" w:rsidP="001B7F27">
          <w:pPr>
            <w:pStyle w:val="afd"/>
            <w:ind w:left="720" w:hanging="720"/>
            <w:rPr>
              <w:rFonts w:asciiTheme="majorBidi" w:hAnsiTheme="majorBidi" w:cstheme="majorBidi"/>
              <w:noProof/>
              <w:sz w:val="24"/>
              <w:szCs w:val="24"/>
              <w:lang w:val="en-GB"/>
            </w:rPr>
          </w:pPr>
          <w:r w:rsidRPr="001B7F27">
            <w:rPr>
              <w:rFonts w:asciiTheme="majorBidi" w:hAnsiTheme="majorBidi" w:cstheme="majorBidi"/>
              <w:noProof/>
              <w:sz w:val="24"/>
              <w:szCs w:val="24"/>
              <w:lang w:val="en-GB"/>
            </w:rPr>
            <w:t xml:space="preserve">OECD . </w:t>
          </w:r>
          <w:r w:rsidRPr="001B7F27">
            <w:rPr>
              <w:rFonts w:asciiTheme="majorBidi" w:hAnsiTheme="majorBidi" w:cstheme="majorBidi"/>
              <w:i/>
              <w:iCs/>
              <w:noProof/>
              <w:sz w:val="24"/>
              <w:szCs w:val="24"/>
              <w:lang w:val="en-GB"/>
            </w:rPr>
            <w:t>OECD Economic Surveys: Israel 2025.</w:t>
          </w:r>
          <w:r w:rsidRPr="001B7F27">
            <w:rPr>
              <w:rFonts w:asciiTheme="majorBidi" w:hAnsiTheme="majorBidi" w:cstheme="majorBidi"/>
              <w:noProof/>
              <w:sz w:val="24"/>
              <w:szCs w:val="24"/>
              <w:lang w:val="en-GB"/>
            </w:rPr>
            <w:t xml:space="preserve"> Paris: OCED,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outlock, Energy. </w:t>
          </w:r>
          <w:r w:rsidRPr="001B7F27">
            <w:rPr>
              <w:rFonts w:asciiTheme="majorBidi" w:hAnsiTheme="majorBidi" w:cstheme="majorBidi"/>
              <w:i/>
              <w:iCs/>
              <w:noProof/>
              <w:sz w:val="24"/>
              <w:szCs w:val="24"/>
            </w:rPr>
            <w:t>Recent developments and emerging trends.</w:t>
          </w:r>
          <w:r w:rsidRPr="001B7F27">
            <w:rPr>
              <w:rFonts w:asciiTheme="majorBidi" w:hAnsiTheme="majorBidi" w:cstheme="majorBidi"/>
              <w:noProof/>
              <w:sz w:val="24"/>
              <w:szCs w:val="24"/>
            </w:rPr>
            <w:t xml:space="preserve"> bb statista, 2024.</w:t>
          </w:r>
        </w:p>
        <w:p w:rsidR="001B7F27" w:rsidRPr="001B7F27" w:rsidRDefault="001B7F27" w:rsidP="001B7F27">
          <w:pPr>
            <w:pStyle w:val="afd"/>
            <w:ind w:left="720" w:hanging="720"/>
            <w:rPr>
              <w:rFonts w:asciiTheme="majorBidi" w:hAnsiTheme="majorBidi" w:cstheme="majorBidi"/>
              <w:noProof/>
              <w:sz w:val="24"/>
              <w:szCs w:val="24"/>
              <w:lang w:val="en-GB"/>
            </w:rPr>
          </w:pPr>
          <w:r w:rsidRPr="001B7F27">
            <w:rPr>
              <w:rFonts w:asciiTheme="majorBidi" w:hAnsiTheme="majorBidi" w:cstheme="majorBidi"/>
              <w:noProof/>
              <w:sz w:val="24"/>
              <w:szCs w:val="24"/>
              <w:lang w:val="en-GB"/>
            </w:rPr>
            <w:t xml:space="preserve">Ozili, Peterson K. “Impact of the Israel-Hamas War on the global economy.” </w:t>
          </w:r>
          <w:r w:rsidRPr="001B7F27">
            <w:rPr>
              <w:rFonts w:asciiTheme="majorBidi" w:hAnsiTheme="majorBidi" w:cstheme="majorBidi"/>
              <w:i/>
              <w:iCs/>
              <w:noProof/>
              <w:sz w:val="24"/>
              <w:szCs w:val="24"/>
              <w:lang w:val="en-GB"/>
            </w:rPr>
            <w:t>Munich Personal RePEc Archive</w:t>
          </w:r>
          <w:r w:rsidRPr="001B7F27">
            <w:rPr>
              <w:rFonts w:asciiTheme="majorBidi" w:hAnsiTheme="majorBidi" w:cstheme="majorBidi"/>
              <w:noProof/>
              <w:sz w:val="24"/>
              <w:szCs w:val="24"/>
              <w:lang w:val="en-GB"/>
            </w:rPr>
            <w:t>, 25 1 2025: 7.</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Rasheed, Amjed. </w:t>
          </w:r>
          <w:r w:rsidRPr="001B7F27">
            <w:rPr>
              <w:rFonts w:asciiTheme="majorBidi" w:hAnsiTheme="majorBidi" w:cstheme="majorBidi"/>
              <w:i/>
              <w:iCs/>
              <w:noProof/>
              <w:sz w:val="24"/>
              <w:szCs w:val="24"/>
            </w:rPr>
            <w:t>The New Syria and the Regional Balance of Power.</w:t>
          </w:r>
          <w:r w:rsidRPr="001B7F27">
            <w:rPr>
              <w:rFonts w:asciiTheme="majorBidi" w:hAnsiTheme="majorBidi" w:cstheme="majorBidi"/>
              <w:noProof/>
              <w:sz w:val="24"/>
              <w:szCs w:val="24"/>
            </w:rPr>
            <w:t xml:space="preserve"> Analysis, Roma: Istituto Affari Internazionali,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Reisinezhad, Arash. "Iran’s Geopolitical Strategy in the West Asia: Containment of ‘Geography’ and ‘History’." </w:t>
          </w:r>
          <w:r w:rsidRPr="001B7F27">
            <w:rPr>
              <w:rFonts w:asciiTheme="majorBidi" w:hAnsiTheme="majorBidi" w:cstheme="majorBidi"/>
              <w:i/>
              <w:iCs/>
              <w:noProof/>
              <w:sz w:val="24"/>
              <w:szCs w:val="24"/>
            </w:rPr>
            <w:t>Iranian Review of Foreign Affairs</w:t>
          </w:r>
          <w:r w:rsidRPr="001B7F27">
            <w:rPr>
              <w:rFonts w:asciiTheme="majorBidi" w:hAnsiTheme="majorBidi" w:cstheme="majorBidi"/>
              <w:noProof/>
              <w:sz w:val="24"/>
              <w:szCs w:val="24"/>
            </w:rPr>
            <w:t>, 1 9, 2021.</w:t>
          </w:r>
        </w:p>
        <w:p w:rsidR="001B7F27" w:rsidRPr="001B7F27" w:rsidRDefault="001B7F27" w:rsidP="001B7F27">
          <w:pPr>
            <w:pStyle w:val="afd"/>
            <w:ind w:left="720" w:hanging="720"/>
            <w:rPr>
              <w:rFonts w:asciiTheme="majorBidi" w:hAnsiTheme="majorBidi" w:cstheme="majorBidi"/>
              <w:noProof/>
              <w:sz w:val="24"/>
              <w:szCs w:val="24"/>
              <w:lang w:val="en-GB"/>
            </w:rPr>
          </w:pPr>
          <w:r w:rsidRPr="001B7F27">
            <w:rPr>
              <w:rFonts w:asciiTheme="majorBidi" w:hAnsiTheme="majorBidi" w:cstheme="majorBidi"/>
              <w:noProof/>
              <w:sz w:val="24"/>
              <w:szCs w:val="24"/>
              <w:lang w:val="en-GB"/>
            </w:rPr>
            <w:t xml:space="preserve">Scheer, Steven. </w:t>
          </w:r>
          <w:r w:rsidRPr="001B7F27">
            <w:rPr>
              <w:rFonts w:asciiTheme="majorBidi" w:hAnsiTheme="majorBidi" w:cstheme="majorBidi"/>
              <w:i/>
              <w:iCs/>
              <w:noProof/>
              <w:sz w:val="24"/>
              <w:szCs w:val="24"/>
              <w:lang w:val="en-GB"/>
            </w:rPr>
            <w:t>Israeli natural gas exports to Egypt and Jordan up 13.4% in 2024.</w:t>
          </w:r>
          <w:r w:rsidRPr="001B7F27">
            <w:rPr>
              <w:rFonts w:asciiTheme="majorBidi" w:hAnsiTheme="majorBidi" w:cstheme="majorBidi"/>
              <w:noProof/>
              <w:sz w:val="24"/>
              <w:szCs w:val="24"/>
              <w:lang w:val="en-GB"/>
            </w:rPr>
            <w:t xml:space="preserve"> 5 3 2025. https://www.reuters.com/business/energy/israeli-natural-gas-exports-egypt-jordan-up-134-2024-2025-03-05 (accessed 2 22, 2026).</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Siniver, Asaf. "Introduction." In </w:t>
          </w:r>
          <w:r w:rsidRPr="001B7F27">
            <w:rPr>
              <w:rFonts w:asciiTheme="majorBidi" w:hAnsiTheme="majorBidi" w:cstheme="majorBidi"/>
              <w:i/>
              <w:iCs/>
              <w:noProof/>
              <w:sz w:val="24"/>
              <w:szCs w:val="24"/>
            </w:rPr>
            <w:t>ROUTLEDGE COMPANION TO THE ISRAELI-PALESTINIAN CONFLICT</w:t>
          </w:r>
          <w:r w:rsidRPr="001B7F27">
            <w:rPr>
              <w:rFonts w:asciiTheme="majorBidi" w:hAnsiTheme="majorBidi" w:cstheme="majorBidi"/>
              <w:noProof/>
              <w:sz w:val="24"/>
              <w:szCs w:val="24"/>
            </w:rPr>
            <w:t>, by Asaf Siniver. London: ROUTLEDGE , 2022.</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Tompson, Jack. </w:t>
          </w:r>
          <w:r w:rsidRPr="001B7F27">
            <w:rPr>
              <w:rFonts w:asciiTheme="majorBidi" w:hAnsiTheme="majorBidi" w:cstheme="majorBidi"/>
              <w:i/>
              <w:iCs/>
              <w:noProof/>
              <w:sz w:val="24"/>
              <w:szCs w:val="24"/>
            </w:rPr>
            <w:t>MYTH vs. FACT: Technology in Iran.</w:t>
          </w:r>
          <w:r w:rsidRPr="001B7F27">
            <w:rPr>
              <w:rFonts w:asciiTheme="majorBidi" w:hAnsiTheme="majorBidi" w:cstheme="majorBidi"/>
              <w:noProof/>
              <w:sz w:val="24"/>
              <w:szCs w:val="24"/>
            </w:rPr>
            <w:t xml:space="preserve"> 8 1, 2023. https://www.us-iran.org/resources/technology (accessed 11 3, 2025).</w:t>
          </w:r>
        </w:p>
        <w:p w:rsidR="001B7F27" w:rsidRPr="001B7F27" w:rsidRDefault="001B7F27" w:rsidP="001B7F27">
          <w:pPr>
            <w:pStyle w:val="afd"/>
            <w:ind w:left="720" w:hanging="720"/>
            <w:rPr>
              <w:rFonts w:asciiTheme="majorBidi" w:hAnsiTheme="majorBidi" w:cstheme="majorBidi"/>
              <w:noProof/>
              <w:sz w:val="24"/>
              <w:szCs w:val="24"/>
            </w:rPr>
          </w:pPr>
          <w:r w:rsidRPr="001B7F27">
            <w:rPr>
              <w:rFonts w:asciiTheme="majorBidi" w:hAnsiTheme="majorBidi" w:cstheme="majorBidi"/>
              <w:noProof/>
              <w:sz w:val="24"/>
              <w:szCs w:val="24"/>
            </w:rPr>
            <w:t xml:space="preserve">U.S. Government Publishing Office. </w:t>
          </w:r>
          <w:r w:rsidRPr="001B7F27">
            <w:rPr>
              <w:rFonts w:asciiTheme="majorBidi" w:hAnsiTheme="majorBidi" w:cstheme="majorBidi"/>
              <w:i/>
              <w:iCs/>
              <w:noProof/>
              <w:sz w:val="24"/>
              <w:szCs w:val="24"/>
            </w:rPr>
            <w:t>Iran's Military Power.</w:t>
          </w:r>
          <w:r w:rsidRPr="001B7F27">
            <w:rPr>
              <w:rFonts w:asciiTheme="majorBidi" w:hAnsiTheme="majorBidi" w:cstheme="majorBidi"/>
              <w:noProof/>
              <w:sz w:val="24"/>
              <w:szCs w:val="24"/>
            </w:rPr>
            <w:t xml:space="preserve"> Washington: INTENTIONALLY LEFT BLANK, 2019.</w:t>
          </w:r>
        </w:p>
        <w:p w:rsidR="001B7F27" w:rsidRPr="001B7F27" w:rsidRDefault="001B7F27" w:rsidP="001B7F27">
          <w:pPr>
            <w:spacing w:line="240" w:lineRule="auto"/>
            <w:rPr>
              <w:rFonts w:asciiTheme="majorBidi" w:hAnsiTheme="majorBidi" w:cstheme="majorBidi"/>
              <w:sz w:val="24"/>
              <w:szCs w:val="24"/>
              <w:rtl/>
            </w:rPr>
          </w:pPr>
          <w:r w:rsidRPr="001B7F27">
            <w:rPr>
              <w:rFonts w:asciiTheme="majorBidi" w:hAnsiTheme="majorBidi" w:cstheme="majorBidi"/>
              <w:b/>
              <w:bCs/>
              <w:sz w:val="24"/>
              <w:szCs w:val="24"/>
            </w:rPr>
            <w:fldChar w:fldCharType="end"/>
          </w:r>
        </w:p>
      </w:sdtContent>
    </w:sdt>
    <w:p w:rsidR="001B7F27" w:rsidRPr="00656545" w:rsidRDefault="001B7F27" w:rsidP="001B7F27">
      <w:pPr>
        <w:pStyle w:val="af9"/>
        <w:bidi/>
        <w:spacing w:before="0" w:beforeAutospacing="0" w:after="0" w:afterAutospacing="0"/>
        <w:jc w:val="both"/>
        <w:rPr>
          <w:rFonts w:cs="Simplified Arabic"/>
          <w:sz w:val="28"/>
          <w:szCs w:val="28"/>
          <w:rtl/>
          <w:lang w:bidi="ar-IQ"/>
        </w:rPr>
      </w:pPr>
    </w:p>
    <w:p w:rsidR="001B7F27" w:rsidRPr="00656545" w:rsidRDefault="001B7F27" w:rsidP="001B7F27">
      <w:pPr>
        <w:spacing w:after="0" w:line="240" w:lineRule="auto"/>
        <w:jc w:val="both"/>
        <w:rPr>
          <w:rFonts w:cs="Simplified Arabic"/>
          <w:sz w:val="28"/>
          <w:szCs w:val="28"/>
          <w:rtl/>
          <w:lang w:bidi="ar-IQ"/>
        </w:rPr>
      </w:pPr>
    </w:p>
    <w:p w:rsidR="001B7F27" w:rsidRPr="00656545" w:rsidRDefault="001B7F27" w:rsidP="001B7F27">
      <w:pPr>
        <w:spacing w:after="0" w:line="240" w:lineRule="auto"/>
        <w:jc w:val="both"/>
        <w:rPr>
          <w:rFonts w:cs="Simplified Arabic"/>
          <w:sz w:val="28"/>
          <w:szCs w:val="28"/>
          <w:rtl/>
          <w:lang w:bidi="ar-IQ"/>
        </w:rPr>
      </w:pPr>
    </w:p>
    <w:p w:rsidR="001B7F27" w:rsidRPr="00656545" w:rsidRDefault="001B7F27" w:rsidP="001B7F27">
      <w:pPr>
        <w:spacing w:after="0" w:line="240" w:lineRule="auto"/>
        <w:jc w:val="both"/>
        <w:rPr>
          <w:rFonts w:cs="Simplified Arabic"/>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p w:rsidR="003058B0" w:rsidRDefault="003058B0" w:rsidP="00D12654">
      <w:pPr>
        <w:spacing w:after="0" w:line="240" w:lineRule="auto"/>
        <w:jc w:val="center"/>
        <w:rPr>
          <w:rStyle w:val="af"/>
          <w:rFonts w:ascii="Simplified Arabic" w:hAnsi="Simplified Arabic" w:cs="Simplified Arabic"/>
          <w:b/>
          <w:bCs/>
          <w:sz w:val="28"/>
          <w:szCs w:val="28"/>
          <w:rtl/>
          <w:lang w:bidi="ar-IQ"/>
        </w:rPr>
      </w:pPr>
    </w:p>
    <w:sectPr w:rsidR="003058B0" w:rsidSect="00D11E46">
      <w:headerReference w:type="default" r:id="rId22"/>
      <w:footerReference w:type="default" r:id="rId23"/>
      <w:headerReference w:type="first" r:id="rId24"/>
      <w:footerReference w:type="first" r:id="rId25"/>
      <w:endnotePr>
        <w:numFmt w:val="decimal"/>
      </w:endnotePr>
      <w:pgSz w:w="11906" w:h="16838"/>
      <w:pgMar w:top="1440" w:right="1440" w:bottom="1530" w:left="1440" w:header="706" w:footer="475" w:gutter="0"/>
      <w:pgNumType w:start="202"/>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F01" w:rsidRDefault="00F62F01" w:rsidP="00844C40">
      <w:pPr>
        <w:spacing w:after="0" w:line="240" w:lineRule="auto"/>
      </w:pPr>
      <w:r>
        <w:separator/>
      </w:r>
    </w:p>
  </w:endnote>
  <w:endnote w:type="continuationSeparator" w:id="0">
    <w:p w:rsidR="00F62F01" w:rsidRDefault="00F62F01" w:rsidP="0084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Variable Display">
    <w:panose1 w:val="00000000000000000000"/>
    <w:charset w:val="00"/>
    <w:family w:val="auto"/>
    <w:pitch w:val="variable"/>
    <w:sig w:usb0="A00002FF" w:usb1="0000000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aditional Arabic">
    <w:altName w:val="Times New Roman"/>
    <w:charset w:val="00"/>
    <w:family w:val="roman"/>
    <w:pitch w:val="variable"/>
    <w:sig w:usb0="00002003" w:usb1="80000000" w:usb2="00000008" w:usb3="00000000" w:csb0="00000041" w:csb1="00000000"/>
  </w:font>
  <w:font w:name="Rafed Alaem">
    <w:charset w:val="B2"/>
    <w:family w:val="auto"/>
    <w:pitch w:val="variable"/>
    <w:sig w:usb0="00002001" w:usb1="00000000" w:usb2="00000000" w:usb3="00000000" w:csb0="00000040" w:csb1="00000000"/>
  </w:font>
  <w:font w:name="Andalus">
    <w:altName w:val="Times New Roman"/>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Fixed">
    <w:altName w:val="Courier New"/>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5106076"/>
      <w:docPartObj>
        <w:docPartGallery w:val="Page Numbers (Bottom of Page)"/>
        <w:docPartUnique/>
      </w:docPartObj>
    </w:sdtPr>
    <w:sdtEndPr/>
    <w:sdtContent>
      <w:p w:rsidR="001B7F27" w:rsidRDefault="001B7F27" w:rsidP="005678B0">
        <w:pPr>
          <w:pStyle w:val="a9"/>
          <w:tabs>
            <w:tab w:val="left" w:pos="447"/>
            <w:tab w:val="right" w:pos="9026"/>
          </w:tabs>
        </w:pPr>
        <w:r>
          <w:rPr>
            <w:noProof/>
          </w:rPr>
          <mc:AlternateContent>
            <mc:Choice Requires="wps">
              <w:drawing>
                <wp:anchor distT="0" distB="0" distL="114300" distR="114300" simplePos="0" relativeHeight="251672576" behindDoc="0" locked="0" layoutInCell="1" allowOverlap="1" wp14:anchorId="145A53B0" wp14:editId="6849462D">
                  <wp:simplePos x="0" y="0"/>
                  <wp:positionH relativeFrom="column">
                    <wp:posOffset>-58420</wp:posOffset>
                  </wp:positionH>
                  <wp:positionV relativeFrom="paragraph">
                    <wp:posOffset>-89332</wp:posOffset>
                  </wp:positionV>
                  <wp:extent cx="5822315" cy="0"/>
                  <wp:effectExtent l="38100" t="38100" r="64135" b="95250"/>
                  <wp:wrapNone/>
                  <wp:docPr id="16" name="رابط مستقيم 16"/>
                  <wp:cNvGraphicFramePr/>
                  <a:graphic xmlns:a="http://schemas.openxmlformats.org/drawingml/2006/main">
                    <a:graphicData uri="http://schemas.microsoft.com/office/word/2010/wordprocessingShape">
                      <wps:wsp>
                        <wps:cNvCnPr/>
                        <wps:spPr>
                          <a:xfrm flipV="1">
                            <a:off x="0" y="0"/>
                            <a:ext cx="582231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7.05pt" to="453.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" strokecolor="#9bbb59 [3206]" strokeweight="2pt">
                  <v:shadow on="t" color="black" opacity="24903f" origin=",.5" offset="0,.55556mm"/>
                </v:line>
              </w:pict>
            </mc:Fallback>
          </mc:AlternateContent>
        </w:r>
        <w:r w:rsidRPr="007352D0">
          <w:rPr>
            <w:rtl/>
          </w:rPr>
          <w:t xml:space="preserve"> </w:t>
        </w:r>
        <w:sdt>
          <w:sdtPr>
            <w:rPr>
              <w:rtl/>
            </w:rPr>
            <w:id w:val="-1280412929"/>
            <w:docPartObj>
              <w:docPartGallery w:val="Page Numbers (Bottom of Page)"/>
              <w:docPartUnique/>
            </w:docPartObj>
          </w:sdtPr>
          <w:sdtEndPr/>
          <w:sdtContent>
            <w:r w:rsidRPr="00EB5A30">
              <w:rPr>
                <w:rFonts w:ascii="Andalus" w:hAnsi="Andalus" w:cs="Andalus"/>
                <w:b/>
                <w:bCs/>
                <w:i/>
                <w:iCs/>
                <w:color w:val="0D0D0D" w:themeColor="text1" w:themeTint="F2"/>
                <w:sz w:val="24"/>
                <w:szCs w:val="24"/>
                <w:lang w:bidi="ar-IQ"/>
              </w:rPr>
              <w:t>ISSN (Print):2518-9182 ISSN (Online) 2708-1761</w:t>
            </w:r>
            <w:r>
              <w:rPr>
                <w:rtl/>
              </w:rPr>
              <w:tab/>
            </w:r>
            <w:r>
              <w:rPr>
                <w:rtl/>
              </w:rPr>
              <w:tab/>
            </w:r>
            <w:r>
              <w:fldChar w:fldCharType="begin"/>
            </w:r>
            <w:r>
              <w:instrText>PAGE   \* MERGEFORMAT</w:instrText>
            </w:r>
            <w:r>
              <w:fldChar w:fldCharType="separate"/>
            </w:r>
            <w:r w:rsidR="006E1AB2" w:rsidRPr="006E1AB2">
              <w:rPr>
                <w:noProof/>
                <w:rtl/>
                <w:lang w:val="ar-SA"/>
              </w:rPr>
              <w:t>238</w:t>
            </w:r>
            <w:r>
              <w:fldChar w:fldCharType="end"/>
            </w:r>
          </w:sdtContent>
        </w:sdt>
      </w:p>
      <w:p w:rsidR="001B7F27" w:rsidRDefault="001B7F27">
        <w:pPr>
          <w:pStyle w:val="a9"/>
          <w:jc w:val="right"/>
        </w:pPr>
        <w:r>
          <w:rPr>
            <w:noProof/>
          </w:rPr>
          <mc:AlternateContent>
            <mc:Choice Requires="wps">
              <w:drawing>
                <wp:anchor distT="0" distB="0" distL="114300" distR="114300" simplePos="0" relativeHeight="251674624" behindDoc="0" locked="0" layoutInCell="1" allowOverlap="1" wp14:anchorId="5E1611E0" wp14:editId="0FB89CF0">
                  <wp:simplePos x="0" y="0"/>
                  <wp:positionH relativeFrom="column">
                    <wp:posOffset>-83185</wp:posOffset>
                  </wp:positionH>
                  <wp:positionV relativeFrom="paragraph">
                    <wp:posOffset>90602</wp:posOffset>
                  </wp:positionV>
                  <wp:extent cx="5822315" cy="0"/>
                  <wp:effectExtent l="38100" t="38100" r="64135" b="95250"/>
                  <wp:wrapNone/>
                  <wp:docPr id="17" name="رابط مستقيم 17"/>
                  <wp:cNvGraphicFramePr/>
                  <a:graphic xmlns:a="http://schemas.openxmlformats.org/drawingml/2006/main">
                    <a:graphicData uri="http://schemas.microsoft.com/office/word/2010/wordprocessingShape">
                      <wps:wsp>
                        <wps:cNvCnPr/>
                        <wps:spPr>
                          <a:xfrm flipV="1">
                            <a:off x="0" y="0"/>
                            <a:ext cx="582231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7"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7.15pt" to="451.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" strokecolor="#9bbb59 [3206]" strokeweight="2pt">
                  <v:shadow on="t" color="black" opacity="24903f" origin=",.5" offset="0,.55556mm"/>
                </v:line>
              </w:pict>
            </mc:Fallback>
          </mc:AlternateContent>
        </w:r>
      </w:p>
    </w:sdtContent>
  </w:sdt>
  <w:p w:rsidR="001B7F27" w:rsidRDefault="001B7F2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2680008"/>
      <w:docPartObj>
        <w:docPartGallery w:val="Page Numbers (Bottom of Page)"/>
        <w:docPartUnique/>
      </w:docPartObj>
    </w:sdtPr>
    <w:sdtEndPr/>
    <w:sdtContent>
      <w:p w:rsidR="001B7F27" w:rsidRDefault="001B7F27" w:rsidP="007352D0">
        <w:pPr>
          <w:pStyle w:val="a9"/>
          <w:tabs>
            <w:tab w:val="left" w:pos="447"/>
            <w:tab w:val="right" w:pos="9026"/>
          </w:tabs>
        </w:pPr>
        <w:r>
          <w:rPr>
            <w:noProof/>
          </w:rPr>
          <mc:AlternateContent>
            <mc:Choice Requires="wps">
              <w:drawing>
                <wp:anchor distT="0" distB="0" distL="114300" distR="114300" simplePos="0" relativeHeight="251668480" behindDoc="0" locked="0" layoutInCell="1" allowOverlap="1" wp14:anchorId="3895BB07" wp14:editId="6334DF58">
                  <wp:simplePos x="0" y="0"/>
                  <wp:positionH relativeFrom="column">
                    <wp:posOffset>-58420</wp:posOffset>
                  </wp:positionH>
                  <wp:positionV relativeFrom="paragraph">
                    <wp:posOffset>-108585</wp:posOffset>
                  </wp:positionV>
                  <wp:extent cx="5822315" cy="0"/>
                  <wp:effectExtent l="38100" t="38100" r="64135" b="95250"/>
                  <wp:wrapNone/>
                  <wp:docPr id="13" name="رابط مستقيم 13"/>
                  <wp:cNvGraphicFramePr/>
                  <a:graphic xmlns:a="http://schemas.openxmlformats.org/drawingml/2006/main">
                    <a:graphicData uri="http://schemas.microsoft.com/office/word/2010/wordprocessingShape">
                      <wps:wsp>
                        <wps:cNvCnPr/>
                        <wps:spPr>
                          <a:xfrm flipV="1">
                            <a:off x="0" y="0"/>
                            <a:ext cx="582231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8.55pt" to="453.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" strokecolor="#9bbb59 [3206]" strokeweight="2pt">
                  <v:shadow on="t" color="black" opacity="24903f" origin=",.5" offset="0,.55556mm"/>
                </v:line>
              </w:pict>
            </mc:Fallback>
          </mc:AlternateContent>
        </w:r>
        <w:r w:rsidRPr="00EB5A30">
          <w:rPr>
            <w:rFonts w:ascii="Andalus" w:hAnsi="Andalus" w:cs="Andalus"/>
            <w:b/>
            <w:bCs/>
            <w:i/>
            <w:iCs/>
            <w:color w:val="0D0D0D" w:themeColor="text1" w:themeTint="F2"/>
            <w:sz w:val="24"/>
            <w:szCs w:val="24"/>
            <w:lang w:bidi="ar-IQ"/>
          </w:rPr>
          <w:t>ISSN (Print) :2518-9182  ISSN(Online)2708-1761</w:t>
        </w:r>
        <w:r>
          <w:rPr>
            <w:rtl/>
          </w:rPr>
          <w:tab/>
        </w:r>
        <w:r>
          <w:rPr>
            <w:rtl/>
          </w:rPr>
          <w:tab/>
        </w:r>
        <w:r>
          <w:fldChar w:fldCharType="begin"/>
        </w:r>
        <w:r>
          <w:instrText>PAGE   \* MERGEFORMAT</w:instrText>
        </w:r>
        <w:r>
          <w:fldChar w:fldCharType="separate"/>
        </w:r>
        <w:r w:rsidR="00F62F01" w:rsidRPr="00F62F01">
          <w:rPr>
            <w:noProof/>
            <w:rtl/>
            <w:lang w:val="ar-SA"/>
          </w:rPr>
          <w:t>202</w:t>
        </w:r>
        <w:r>
          <w:fldChar w:fldCharType="end"/>
        </w:r>
      </w:p>
    </w:sdtContent>
  </w:sdt>
  <w:p w:rsidR="001B7F27" w:rsidRDefault="001B7F27" w:rsidP="00EB5A30">
    <w:pPr>
      <w:pStyle w:val="a9"/>
    </w:pPr>
    <w:r>
      <w:rPr>
        <w:noProof/>
      </w:rPr>
      <mc:AlternateContent>
        <mc:Choice Requires="wps">
          <w:drawing>
            <wp:anchor distT="0" distB="0" distL="114300" distR="114300" simplePos="0" relativeHeight="251670528" behindDoc="0" locked="0" layoutInCell="1" allowOverlap="1" wp14:anchorId="7E693112" wp14:editId="248C7448">
              <wp:simplePos x="0" y="0"/>
              <wp:positionH relativeFrom="column">
                <wp:posOffset>-58366</wp:posOffset>
              </wp:positionH>
              <wp:positionV relativeFrom="paragraph">
                <wp:posOffset>52719</wp:posOffset>
              </wp:positionV>
              <wp:extent cx="5822612" cy="9526"/>
              <wp:effectExtent l="38100" t="38100" r="64135" b="85725"/>
              <wp:wrapNone/>
              <wp:docPr id="15" name="رابط مستقيم 15"/>
              <wp:cNvGraphicFramePr/>
              <a:graphic xmlns:a="http://schemas.openxmlformats.org/drawingml/2006/main">
                <a:graphicData uri="http://schemas.microsoft.com/office/word/2010/wordprocessingShape">
                  <wps:wsp>
                    <wps:cNvCnPr/>
                    <wps:spPr>
                      <a:xfrm flipV="1">
                        <a:off x="0" y="0"/>
                        <a:ext cx="5822612" cy="9526"/>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id="رابط مستقيم 15" o:spid="_x0000_s1026" style="position:absolute;flip: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4.15pt" to="453.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" strokecolor="#9bbb59 [3206]" strokeweight="2pt">
              <v:shadow on="t" color="black" opacity="24903f" origin=",.5" offset="0,.55556mm"/>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F01" w:rsidRDefault="00F62F01" w:rsidP="00844C40">
      <w:pPr>
        <w:spacing w:after="0" w:line="240" w:lineRule="auto"/>
      </w:pPr>
      <w:r>
        <w:separator/>
      </w:r>
    </w:p>
  </w:footnote>
  <w:footnote w:type="continuationSeparator" w:id="0">
    <w:p w:rsidR="00F62F01" w:rsidRDefault="00F62F01" w:rsidP="00844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F20" w:rsidRDefault="00ED4F20" w:rsidP="00ED4F20">
    <w:pPr>
      <w:pStyle w:val="a8"/>
      <w:spacing w:line="276" w:lineRule="auto"/>
      <w:rPr>
        <w:rFonts w:cstheme="minorHAnsi"/>
        <w:b/>
        <w:bCs/>
        <w:sz w:val="2"/>
        <w:szCs w:val="2"/>
      </w:rPr>
    </w:pPr>
    <w:r>
      <w:rPr>
        <w:noProof/>
      </w:rPr>
      <mc:AlternateContent>
        <mc:Choice Requires="wps">
          <w:drawing>
            <wp:anchor distT="0" distB="0" distL="114300" distR="114300" simplePos="0" relativeHeight="251682816" behindDoc="0" locked="0" layoutInCell="1" allowOverlap="1" wp14:anchorId="7831F688" wp14:editId="2FCBADED">
              <wp:simplePos x="0" y="0"/>
              <wp:positionH relativeFrom="column">
                <wp:posOffset>75565</wp:posOffset>
              </wp:positionH>
              <wp:positionV relativeFrom="paragraph">
                <wp:posOffset>1067</wp:posOffset>
              </wp:positionV>
              <wp:extent cx="5686425" cy="9525"/>
              <wp:effectExtent l="38100" t="38100" r="66675" b="85725"/>
              <wp:wrapNone/>
              <wp:docPr id="22" name="رابط مستقيم 22"/>
              <wp:cNvGraphicFramePr/>
              <a:graphic xmlns:a="http://schemas.openxmlformats.org/drawingml/2006/main">
                <a:graphicData uri="http://schemas.microsoft.com/office/word/2010/wordprocessingShape">
                  <wps:wsp>
                    <wps:cNvCnPr/>
                    <wps:spPr>
                      <a:xfrm flipV="1">
                        <a:off x="0" y="0"/>
                        <a:ext cx="568642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رابط مستقيم 22"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5.95pt,.1pt" to="45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" strokecolor="#9bbb59 [3206]" strokeweight="2pt">
              <v:shadow on="t" color="black" opacity="24903f" origin=",.5" offset="0,.55556mm"/>
            </v:line>
          </w:pict>
        </mc:Fallback>
      </mc:AlternateContent>
    </w:r>
  </w:p>
  <w:p w:rsidR="00ED4F20" w:rsidRDefault="00ED4F20" w:rsidP="00ED4F20">
    <w:pPr>
      <w:pStyle w:val="a8"/>
      <w:spacing w:line="276" w:lineRule="auto"/>
      <w:rPr>
        <w:rFonts w:cstheme="minorHAnsi"/>
        <w:b/>
        <w:bCs/>
        <w:sz w:val="2"/>
        <w:szCs w:val="2"/>
      </w:rPr>
    </w:pPr>
  </w:p>
  <w:p w:rsidR="00ED4F20" w:rsidRDefault="00ED4F20" w:rsidP="00ED4F20">
    <w:pPr>
      <w:pStyle w:val="a8"/>
      <w:spacing w:line="276" w:lineRule="auto"/>
      <w:rPr>
        <w:rFonts w:cstheme="minorHAnsi"/>
        <w:b/>
        <w:bCs/>
        <w:sz w:val="2"/>
        <w:szCs w:val="2"/>
      </w:rPr>
    </w:pPr>
  </w:p>
  <w:p w:rsidR="00ED4F20" w:rsidRDefault="00ED4F20" w:rsidP="00ED4F20">
    <w:pPr>
      <w:pStyle w:val="a8"/>
      <w:spacing w:line="276" w:lineRule="auto"/>
      <w:rPr>
        <w:rFonts w:cstheme="minorHAnsi"/>
        <w:b/>
        <w:bCs/>
        <w:sz w:val="2"/>
        <w:szCs w:val="2"/>
      </w:rPr>
    </w:pPr>
  </w:p>
  <w:p w:rsidR="00ED4F20" w:rsidRDefault="00ED4F20" w:rsidP="00ED4F20">
    <w:pPr>
      <w:pStyle w:val="a8"/>
      <w:spacing w:line="276" w:lineRule="auto"/>
      <w:rPr>
        <w:rFonts w:cstheme="minorHAnsi"/>
        <w:b/>
        <w:bCs/>
        <w:sz w:val="2"/>
        <w:szCs w:val="2"/>
      </w:rPr>
    </w:pPr>
  </w:p>
  <w:p w:rsidR="00ED4F20" w:rsidRPr="00F85F3D" w:rsidRDefault="00ED4F20" w:rsidP="00ED4F20">
    <w:pPr>
      <w:pStyle w:val="a8"/>
      <w:spacing w:line="276" w:lineRule="auto"/>
      <w:jc w:val="center"/>
      <w:rPr>
        <w:rFonts w:cstheme="minorHAnsi"/>
        <w:color w:val="000000" w:themeColor="text1"/>
        <w:sz w:val="24"/>
        <w:szCs w:val="24"/>
        <w:rtl/>
      </w:rPr>
    </w:pPr>
    <w:r>
      <w:rPr>
        <w:rFonts w:cs="Times New Roman" w:hint="cs"/>
        <w:b/>
        <w:bCs/>
        <w:sz w:val="24"/>
        <w:szCs w:val="24"/>
        <w:rtl/>
      </w:rPr>
      <w:t>م</w:t>
    </w:r>
    <w:r w:rsidRPr="00F85F3D">
      <w:rPr>
        <w:rFonts w:cs="Times New Roman" w:hint="cs"/>
        <w:b/>
        <w:bCs/>
        <w:sz w:val="24"/>
        <w:szCs w:val="24"/>
        <w:rtl/>
      </w:rPr>
      <w:t xml:space="preserve">جلة كلية الإمام الكاظم </w:t>
    </w:r>
    <w:r w:rsidRPr="00F85F3D">
      <w:rPr>
        <w:rFonts w:cstheme="minorHAnsi" w:hint="cs"/>
        <w:b/>
        <w:bCs/>
        <w:color w:val="000000" w:themeColor="text1"/>
        <w:sz w:val="24"/>
        <w:szCs w:val="24"/>
        <w:rtl/>
      </w:rPr>
      <w:t>(</w:t>
    </w:r>
    <w:r>
      <w:rPr>
        <w:rFonts w:cstheme="minorHAnsi" w:hint="cs"/>
        <w:b/>
        <w:bCs/>
        <w:color w:val="000000" w:themeColor="text1"/>
        <w:sz w:val="24"/>
        <w:szCs w:val="24"/>
        <w:rtl/>
      </w:rPr>
      <w:t>ع</w:t>
    </w:r>
    <w:r w:rsidRPr="00F85F3D">
      <w:rPr>
        <w:rFonts w:cstheme="minorHAnsi" w:hint="cs"/>
        <w:b/>
        <w:bCs/>
        <w:color w:val="000000" w:themeColor="text1"/>
        <w:sz w:val="24"/>
        <w:szCs w:val="24"/>
        <w:rtl/>
      </w:rPr>
      <w:t>)</w:t>
    </w:r>
    <w:r w:rsidRPr="00F85F3D">
      <w:rPr>
        <w:rFonts w:cstheme="minorHAnsi" w:hint="cs"/>
        <w:color w:val="000000" w:themeColor="text1"/>
        <w:sz w:val="24"/>
        <w:szCs w:val="24"/>
        <w:rtl/>
      </w:rPr>
      <w:t xml:space="preserve"> </w:t>
    </w:r>
    <w:r>
      <w:rPr>
        <w:rFonts w:asciiTheme="majorBidi" w:hAnsiTheme="majorBidi" w:cstheme="majorBidi"/>
        <w:b/>
        <w:bCs/>
        <w:i/>
        <w:iCs/>
        <w:color w:val="0D0D0D" w:themeColor="text1" w:themeTint="F2"/>
        <w:sz w:val="24"/>
        <w:szCs w:val="24"/>
        <w:lang w:bidi="ar-IQ"/>
      </w:rPr>
      <w:t>Jo</w:t>
    </w:r>
    <w:r w:rsidRPr="00F85F3D">
      <w:rPr>
        <w:rFonts w:asciiTheme="majorBidi" w:hAnsiTheme="majorBidi" w:cstheme="majorBidi"/>
        <w:b/>
        <w:bCs/>
        <w:i/>
        <w:iCs/>
        <w:color w:val="0D0D0D" w:themeColor="text1" w:themeTint="F2"/>
        <w:sz w:val="24"/>
        <w:szCs w:val="24"/>
        <w:lang w:bidi="ar-IQ"/>
      </w:rPr>
      <w:t>urnal of Imam Al-Kadh</w:t>
    </w:r>
    <w:r>
      <w:rPr>
        <w:rFonts w:asciiTheme="majorBidi" w:hAnsiTheme="majorBidi" w:cstheme="majorBidi"/>
        <w:b/>
        <w:bCs/>
        <w:i/>
        <w:iCs/>
        <w:color w:val="0D0D0D" w:themeColor="text1" w:themeTint="F2"/>
        <w:sz w:val="24"/>
        <w:szCs w:val="24"/>
        <w:lang w:bidi="ar-IQ"/>
      </w:rPr>
      <w:t>i</w:t>
    </w:r>
    <w:r w:rsidRPr="00F85F3D">
      <w:rPr>
        <w:rFonts w:asciiTheme="majorBidi" w:hAnsiTheme="majorBidi" w:cstheme="majorBidi"/>
        <w:b/>
        <w:bCs/>
        <w:i/>
        <w:iCs/>
        <w:color w:val="0D0D0D" w:themeColor="text1" w:themeTint="F2"/>
        <w:sz w:val="24"/>
        <w:szCs w:val="24"/>
        <w:lang w:bidi="ar-IQ"/>
      </w:rPr>
      <w:t>m College (Peace be upon him)</w:t>
    </w:r>
  </w:p>
  <w:p w:rsidR="00ED4F20" w:rsidRDefault="00ED4F20" w:rsidP="00ED4F20">
    <w:pPr>
      <w:spacing w:after="0"/>
      <w:jc w:val="center"/>
      <w:rPr>
        <w:rFonts w:ascii="Andalus" w:hAnsi="Andalus" w:cs="Andalus"/>
        <w:b/>
        <w:bCs/>
        <w:i/>
        <w:iCs/>
        <w:color w:val="0D0D0D" w:themeColor="text1" w:themeTint="F2"/>
        <w:rtl/>
        <w:lang w:bidi="ar-IQ"/>
      </w:rPr>
    </w:pPr>
    <w:r w:rsidRPr="00F85F3D">
      <w:rPr>
        <w:rFonts w:ascii="Andalus" w:hAnsi="Andalus" w:cs="Andalus" w:hint="cs"/>
        <w:b/>
        <w:bCs/>
        <w:i/>
        <w:iCs/>
        <w:color w:val="0D0D0D" w:themeColor="text1" w:themeTint="F2"/>
        <w:sz w:val="24"/>
        <w:szCs w:val="24"/>
        <w:rtl/>
        <w:lang w:bidi="ar-IQ"/>
      </w:rPr>
      <w:t>المجلد</w:t>
    </w:r>
    <w:r>
      <w:rPr>
        <w:rFonts w:ascii="Andalus" w:hAnsi="Andalus" w:cs="Andalus" w:hint="cs"/>
        <w:b/>
        <w:bCs/>
        <w:i/>
        <w:iCs/>
        <w:color w:val="0D0D0D" w:themeColor="text1" w:themeTint="F2"/>
        <w:sz w:val="24"/>
        <w:szCs w:val="24"/>
        <w:rtl/>
        <w:lang w:bidi="ar-IQ"/>
      </w:rPr>
      <w:t xml:space="preserve"> </w:t>
    </w:r>
    <w:r w:rsidRPr="00F85F3D">
      <w:rPr>
        <w:rFonts w:ascii="Andalus" w:hAnsi="Andalus" w:cs="Andalus" w:hint="cs"/>
        <w:b/>
        <w:bCs/>
        <w:i/>
        <w:iCs/>
        <w:color w:val="0D0D0D" w:themeColor="text1" w:themeTint="F2"/>
        <w:sz w:val="24"/>
        <w:szCs w:val="24"/>
        <w:rtl/>
        <w:lang w:bidi="ar-IQ"/>
      </w:rPr>
      <w:t>(</w:t>
    </w:r>
    <w:r>
      <w:rPr>
        <w:rFonts w:ascii="Andalus" w:hAnsi="Andalus" w:cs="Andalus" w:hint="cs"/>
        <w:b/>
        <w:bCs/>
        <w:i/>
        <w:iCs/>
        <w:color w:val="0D0D0D" w:themeColor="text1" w:themeTint="F2"/>
        <w:sz w:val="24"/>
        <w:szCs w:val="24"/>
        <w:rtl/>
        <w:lang w:bidi="ar-IQ"/>
      </w:rPr>
      <w:t>10</w:t>
    </w:r>
    <w:r w:rsidRPr="00F85F3D">
      <w:rPr>
        <w:rFonts w:ascii="Andalus" w:hAnsi="Andalus" w:cs="Andalus" w:hint="cs"/>
        <w:b/>
        <w:bCs/>
        <w:i/>
        <w:iCs/>
        <w:color w:val="0D0D0D" w:themeColor="text1" w:themeTint="F2"/>
        <w:sz w:val="24"/>
        <w:szCs w:val="24"/>
        <w:rtl/>
        <w:lang w:bidi="ar-IQ"/>
      </w:rPr>
      <w:t>) العدد</w:t>
    </w:r>
    <w:r>
      <w:rPr>
        <w:rFonts w:ascii="Andalus" w:hAnsi="Andalus" w:cs="Andalus" w:hint="cs"/>
        <w:b/>
        <w:bCs/>
        <w:i/>
        <w:iCs/>
        <w:color w:val="0D0D0D" w:themeColor="text1" w:themeTint="F2"/>
        <w:sz w:val="24"/>
        <w:szCs w:val="24"/>
        <w:rtl/>
        <w:lang w:bidi="ar-IQ"/>
      </w:rPr>
      <w:t xml:space="preserve"> </w:t>
    </w:r>
    <w:r>
      <w:rPr>
        <w:rFonts w:ascii="Andalus" w:hAnsi="Andalus" w:cs="Andalus"/>
        <w:b/>
        <w:bCs/>
        <w:i/>
        <w:iCs/>
        <w:color w:val="0D0D0D" w:themeColor="text1" w:themeTint="F2"/>
        <w:sz w:val="24"/>
        <w:szCs w:val="24"/>
        <w:lang w:bidi="ar-IQ"/>
      </w:rPr>
      <w:t>2)</w:t>
    </w:r>
    <w:r>
      <w:rPr>
        <w:rFonts w:ascii="Andalus" w:hAnsi="Andalus" w:cs="Andalus" w:hint="cs"/>
        <w:b/>
        <w:bCs/>
        <w:i/>
        <w:iCs/>
        <w:color w:val="0D0D0D" w:themeColor="text1" w:themeTint="F2"/>
        <w:sz w:val="24"/>
        <w:szCs w:val="24"/>
        <w:rtl/>
        <w:lang w:bidi="ar-IQ"/>
      </w:rPr>
      <w:t xml:space="preserve">) حزيران  </w:t>
    </w:r>
    <w:r>
      <w:rPr>
        <w:rFonts w:ascii="Andalus" w:hAnsi="Andalus" w:cs="Andalus"/>
        <w:b/>
        <w:bCs/>
        <w:i/>
        <w:iCs/>
        <w:color w:val="0D0D0D" w:themeColor="text1" w:themeTint="F2"/>
        <w:sz w:val="24"/>
        <w:szCs w:val="24"/>
        <w:lang w:bidi="ar-IQ"/>
      </w:rPr>
      <w:t>2026</w:t>
    </w:r>
    <w:r w:rsidRPr="00F85F3D">
      <w:rPr>
        <w:rFonts w:ascii="Andalus" w:hAnsi="Andalus" w:cs="Andalus" w:hint="cs"/>
        <w:b/>
        <w:bCs/>
        <w:i/>
        <w:iCs/>
        <w:color w:val="0D0D0D" w:themeColor="text1" w:themeTint="F2"/>
        <w:sz w:val="24"/>
        <w:szCs w:val="24"/>
        <w:rtl/>
        <w:lang w:bidi="ar-IQ"/>
      </w:rPr>
      <w:t xml:space="preserve"> </w:t>
    </w:r>
    <w:r w:rsidRPr="00F85F3D">
      <w:rPr>
        <w:rFonts w:ascii="Andalus" w:hAnsi="Andalus" w:cs="Andalus"/>
        <w:b/>
        <w:bCs/>
        <w:i/>
        <w:iCs/>
        <w:color w:val="0D0D0D" w:themeColor="text1" w:themeTint="F2"/>
        <w:sz w:val="24"/>
        <w:szCs w:val="24"/>
        <w:lang w:bidi="ar-IQ"/>
      </w:rPr>
      <w:t>Volume (</w:t>
    </w:r>
    <w:r>
      <w:rPr>
        <w:rFonts w:ascii="Andalus" w:hAnsi="Andalus" w:cs="Andalus"/>
        <w:b/>
        <w:bCs/>
        <w:i/>
        <w:iCs/>
        <w:color w:val="0D0D0D" w:themeColor="text1" w:themeTint="F2"/>
        <w:sz w:val="24"/>
        <w:szCs w:val="24"/>
        <w:lang w:bidi="ar-IQ"/>
      </w:rPr>
      <w:t>10</w:t>
    </w:r>
    <w:r w:rsidRPr="00F85F3D">
      <w:rPr>
        <w:rFonts w:ascii="Andalus" w:hAnsi="Andalus" w:cs="Andalus"/>
        <w:b/>
        <w:bCs/>
        <w:i/>
        <w:iCs/>
        <w:color w:val="0D0D0D" w:themeColor="text1" w:themeTint="F2"/>
        <w:sz w:val="24"/>
        <w:szCs w:val="24"/>
        <w:lang w:bidi="ar-IQ"/>
      </w:rPr>
      <w:t>) Issue(</w:t>
    </w:r>
    <w:r>
      <w:rPr>
        <w:rFonts w:ascii="Andalus" w:hAnsi="Andalus" w:cs="Andalus"/>
        <w:b/>
        <w:bCs/>
        <w:i/>
        <w:iCs/>
        <w:color w:val="0D0D0D" w:themeColor="text1" w:themeTint="F2"/>
        <w:sz w:val="24"/>
        <w:szCs w:val="24"/>
        <w:lang w:bidi="ar-IQ"/>
      </w:rPr>
      <w:t>2</w:t>
    </w:r>
    <w:r w:rsidRPr="00F85F3D">
      <w:rPr>
        <w:rFonts w:ascii="Andalus" w:hAnsi="Andalus" w:cs="Andalus"/>
        <w:b/>
        <w:bCs/>
        <w:i/>
        <w:iCs/>
        <w:color w:val="0D0D0D" w:themeColor="text1" w:themeTint="F2"/>
        <w:sz w:val="24"/>
        <w:szCs w:val="24"/>
        <w:lang w:bidi="ar-IQ"/>
      </w:rPr>
      <w:t xml:space="preserve">) </w:t>
    </w:r>
    <w:r>
      <w:rPr>
        <w:rFonts w:ascii="Andalus" w:hAnsi="Andalus" w:cs="Andalus"/>
        <w:b/>
        <w:bCs/>
        <w:i/>
        <w:iCs/>
        <w:color w:val="0D0D0D" w:themeColor="text1" w:themeTint="F2"/>
        <w:sz w:val="24"/>
        <w:szCs w:val="24"/>
        <w:lang w:bidi="ar-IQ"/>
      </w:rPr>
      <w:t>Jun</w:t>
    </w:r>
    <w:r w:rsidR="007A4F31">
      <w:rPr>
        <w:rFonts w:ascii="Andalus" w:hAnsi="Andalus" w:cs="Andalus"/>
        <w:b/>
        <w:bCs/>
        <w:i/>
        <w:iCs/>
        <w:color w:val="0D0D0D" w:themeColor="text1" w:themeTint="F2"/>
        <w:sz w:val="24"/>
        <w:szCs w:val="24"/>
        <w:lang w:bidi="ar-IQ"/>
      </w:rPr>
      <w:t>e</w:t>
    </w:r>
    <w:r>
      <w:rPr>
        <w:rFonts w:ascii="Andalus" w:hAnsi="Andalus" w:cs="Andalus"/>
        <w:b/>
        <w:bCs/>
        <w:i/>
        <w:iCs/>
        <w:color w:val="0D0D0D" w:themeColor="text1" w:themeTint="F2"/>
        <w:sz w:val="24"/>
        <w:szCs w:val="24"/>
        <w:lang w:bidi="ar-IQ"/>
      </w:rPr>
      <w:t xml:space="preserve">  2026 </w:t>
    </w:r>
    <w:r w:rsidRPr="00F85F3D">
      <w:rPr>
        <w:rFonts w:ascii="Andalus" w:hAnsi="Andalus" w:cs="Andalus"/>
        <w:b/>
        <w:bCs/>
        <w:i/>
        <w:iCs/>
        <w:color w:val="0D0D0D" w:themeColor="text1" w:themeTint="F2"/>
        <w:lang w:bidi="ar-IQ"/>
      </w:rPr>
      <w:t xml:space="preserve"> </w:t>
    </w:r>
    <w:r>
      <w:rPr>
        <w:rFonts w:ascii="Andalus" w:hAnsi="Andalus" w:cs="Andalus"/>
        <w:b/>
        <w:bCs/>
        <w:i/>
        <w:iCs/>
        <w:color w:val="0D0D0D" w:themeColor="text1" w:themeTint="F2"/>
        <w:lang w:bidi="ar-IQ"/>
      </w:rPr>
      <w:t>–</w:t>
    </w:r>
  </w:p>
  <w:p w:rsidR="00ED4F20" w:rsidRPr="00FA378B" w:rsidRDefault="00ED4F20" w:rsidP="00ED4F20">
    <w:pPr>
      <w:spacing w:after="0"/>
      <w:rPr>
        <w:rFonts w:ascii="Andalus" w:hAnsi="Andalus" w:cs="Andalus"/>
        <w:b/>
        <w:bCs/>
        <w:i/>
        <w:iCs/>
        <w:color w:val="0D0D0D" w:themeColor="text1" w:themeTint="F2"/>
        <w:lang w:bidi="ar-IQ"/>
      </w:rPr>
    </w:pPr>
    <w:r>
      <w:rPr>
        <w:noProof/>
      </w:rPr>
      <mc:AlternateContent>
        <mc:Choice Requires="wps">
          <w:drawing>
            <wp:anchor distT="0" distB="0" distL="114300" distR="114300" simplePos="0" relativeHeight="251683840" behindDoc="0" locked="0" layoutInCell="1" allowOverlap="1" wp14:anchorId="33DC33F1" wp14:editId="21C16C09">
              <wp:simplePos x="0" y="0"/>
              <wp:positionH relativeFrom="column">
                <wp:posOffset>75565</wp:posOffset>
              </wp:positionH>
              <wp:positionV relativeFrom="paragraph">
                <wp:posOffset>23292</wp:posOffset>
              </wp:positionV>
              <wp:extent cx="5686425" cy="9525"/>
              <wp:effectExtent l="38100" t="38100" r="66675" b="85725"/>
              <wp:wrapNone/>
              <wp:docPr id="23" name="رابط مستقيم 23"/>
              <wp:cNvGraphicFramePr/>
              <a:graphic xmlns:a="http://schemas.openxmlformats.org/drawingml/2006/main">
                <a:graphicData uri="http://schemas.microsoft.com/office/word/2010/wordprocessingShape">
                  <wps:wsp>
                    <wps:cNvCnPr/>
                    <wps:spPr>
                      <a:xfrm flipV="1">
                        <a:off x="0" y="0"/>
                        <a:ext cx="568642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رابط مستقيم 23"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5.95pt,1.85pt" to="453.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" strokecolor="#9bbb59 [3206]" strokeweight="2pt">
              <v:shadow on="t" color="black" opacity="24903f" origin=",.5" offset="0,.55556m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27" w:rsidRDefault="001B7F27" w:rsidP="005874D3">
    <w:pPr>
      <w:pStyle w:val="a8"/>
      <w:spacing w:line="276" w:lineRule="auto"/>
      <w:rPr>
        <w:rFonts w:cstheme="minorHAnsi"/>
        <w:b/>
        <w:bCs/>
        <w:sz w:val="2"/>
        <w:szCs w:val="2"/>
      </w:rPr>
    </w:pPr>
    <w:r>
      <w:rPr>
        <w:noProof/>
      </w:rPr>
      <mc:AlternateContent>
        <mc:Choice Requires="wps">
          <w:drawing>
            <wp:anchor distT="0" distB="0" distL="114300" distR="114300" simplePos="0" relativeHeight="251679744" behindDoc="0" locked="0" layoutInCell="1" allowOverlap="1" wp14:anchorId="38695F81" wp14:editId="3D81BA2B">
              <wp:simplePos x="0" y="0"/>
              <wp:positionH relativeFrom="column">
                <wp:posOffset>75565</wp:posOffset>
              </wp:positionH>
              <wp:positionV relativeFrom="paragraph">
                <wp:posOffset>1067</wp:posOffset>
              </wp:positionV>
              <wp:extent cx="5686425" cy="9525"/>
              <wp:effectExtent l="38100" t="38100" r="66675" b="85725"/>
              <wp:wrapNone/>
              <wp:docPr id="11" name="رابط مستقيم 11"/>
              <wp:cNvGraphicFramePr/>
              <a:graphic xmlns:a="http://schemas.openxmlformats.org/drawingml/2006/main">
                <a:graphicData uri="http://schemas.microsoft.com/office/word/2010/wordprocessingShape">
                  <wps:wsp>
                    <wps:cNvCnPr/>
                    <wps:spPr>
                      <a:xfrm flipV="1">
                        <a:off x="0" y="0"/>
                        <a:ext cx="568642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رابط مستقيم 11"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5.95pt,.1pt" to="453.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" strokecolor="#9bbb59 [3206]" strokeweight="2pt">
              <v:shadow on="t" color="black" opacity="24903f" origin=",.5" offset="0,.55556mm"/>
            </v:line>
          </w:pict>
        </mc:Fallback>
      </mc:AlternateContent>
    </w:r>
  </w:p>
  <w:p w:rsidR="001B7F27" w:rsidRDefault="001B7F27" w:rsidP="005874D3">
    <w:pPr>
      <w:pStyle w:val="a8"/>
      <w:spacing w:line="276" w:lineRule="auto"/>
      <w:rPr>
        <w:rFonts w:cstheme="minorHAnsi"/>
        <w:b/>
        <w:bCs/>
        <w:sz w:val="2"/>
        <w:szCs w:val="2"/>
      </w:rPr>
    </w:pPr>
  </w:p>
  <w:p w:rsidR="001B7F27" w:rsidRDefault="001B7F27" w:rsidP="005874D3">
    <w:pPr>
      <w:pStyle w:val="a8"/>
      <w:spacing w:line="276" w:lineRule="auto"/>
      <w:rPr>
        <w:rFonts w:cstheme="minorHAnsi"/>
        <w:b/>
        <w:bCs/>
        <w:sz w:val="2"/>
        <w:szCs w:val="2"/>
      </w:rPr>
    </w:pPr>
  </w:p>
  <w:p w:rsidR="001B7F27" w:rsidRDefault="001B7F27" w:rsidP="005874D3">
    <w:pPr>
      <w:pStyle w:val="a8"/>
      <w:spacing w:line="276" w:lineRule="auto"/>
      <w:rPr>
        <w:rFonts w:cstheme="minorHAnsi"/>
        <w:b/>
        <w:bCs/>
        <w:sz w:val="2"/>
        <w:szCs w:val="2"/>
      </w:rPr>
    </w:pPr>
  </w:p>
  <w:p w:rsidR="001B7F27" w:rsidRDefault="001B7F27" w:rsidP="005874D3">
    <w:pPr>
      <w:pStyle w:val="a8"/>
      <w:spacing w:line="276" w:lineRule="auto"/>
      <w:rPr>
        <w:rFonts w:cstheme="minorHAnsi"/>
        <w:b/>
        <w:bCs/>
        <w:sz w:val="2"/>
        <w:szCs w:val="2"/>
      </w:rPr>
    </w:pPr>
  </w:p>
  <w:p w:rsidR="001B7F27" w:rsidRPr="00F85F3D" w:rsidRDefault="001B7F27" w:rsidP="00EF7985">
    <w:pPr>
      <w:pStyle w:val="a8"/>
      <w:spacing w:line="276" w:lineRule="auto"/>
      <w:jc w:val="center"/>
      <w:rPr>
        <w:rFonts w:cstheme="minorHAnsi"/>
        <w:color w:val="000000" w:themeColor="text1"/>
        <w:sz w:val="24"/>
        <w:szCs w:val="24"/>
        <w:rtl/>
      </w:rPr>
    </w:pPr>
    <w:r>
      <w:rPr>
        <w:rFonts w:cs="Times New Roman" w:hint="cs"/>
        <w:b/>
        <w:bCs/>
        <w:sz w:val="24"/>
        <w:szCs w:val="24"/>
        <w:rtl/>
      </w:rPr>
      <w:t>م</w:t>
    </w:r>
    <w:r w:rsidRPr="00F85F3D">
      <w:rPr>
        <w:rFonts w:cs="Times New Roman" w:hint="cs"/>
        <w:b/>
        <w:bCs/>
        <w:sz w:val="24"/>
        <w:szCs w:val="24"/>
        <w:rtl/>
      </w:rPr>
      <w:t xml:space="preserve">جلة كلية الإمام الكاظم </w:t>
    </w:r>
    <w:r w:rsidRPr="00F85F3D">
      <w:rPr>
        <w:rFonts w:cstheme="minorHAnsi" w:hint="cs"/>
        <w:b/>
        <w:bCs/>
        <w:color w:val="000000" w:themeColor="text1"/>
        <w:sz w:val="24"/>
        <w:szCs w:val="24"/>
        <w:rtl/>
      </w:rPr>
      <w:t>(</w:t>
    </w:r>
    <w:r>
      <w:rPr>
        <w:rFonts w:cstheme="minorHAnsi" w:hint="cs"/>
        <w:b/>
        <w:bCs/>
        <w:color w:val="000000" w:themeColor="text1"/>
        <w:sz w:val="24"/>
        <w:szCs w:val="24"/>
        <w:rtl/>
      </w:rPr>
      <w:t>ع</w:t>
    </w:r>
    <w:r w:rsidRPr="00F85F3D">
      <w:rPr>
        <w:rFonts w:cstheme="minorHAnsi" w:hint="cs"/>
        <w:b/>
        <w:bCs/>
        <w:color w:val="000000" w:themeColor="text1"/>
        <w:sz w:val="24"/>
        <w:szCs w:val="24"/>
        <w:rtl/>
      </w:rPr>
      <w:t>)</w:t>
    </w:r>
    <w:r w:rsidRPr="00F85F3D">
      <w:rPr>
        <w:rFonts w:cstheme="minorHAnsi" w:hint="cs"/>
        <w:color w:val="000000" w:themeColor="text1"/>
        <w:sz w:val="24"/>
        <w:szCs w:val="24"/>
        <w:rtl/>
      </w:rPr>
      <w:t xml:space="preserve"> </w:t>
    </w:r>
    <w:r>
      <w:rPr>
        <w:rFonts w:asciiTheme="majorBidi" w:hAnsiTheme="majorBidi" w:cstheme="majorBidi"/>
        <w:b/>
        <w:bCs/>
        <w:i/>
        <w:iCs/>
        <w:color w:val="0D0D0D" w:themeColor="text1" w:themeTint="F2"/>
        <w:sz w:val="24"/>
        <w:szCs w:val="24"/>
        <w:lang w:bidi="ar-IQ"/>
      </w:rPr>
      <w:t>Jo</w:t>
    </w:r>
    <w:r w:rsidRPr="00F85F3D">
      <w:rPr>
        <w:rFonts w:asciiTheme="majorBidi" w:hAnsiTheme="majorBidi" w:cstheme="majorBidi"/>
        <w:b/>
        <w:bCs/>
        <w:i/>
        <w:iCs/>
        <w:color w:val="0D0D0D" w:themeColor="text1" w:themeTint="F2"/>
        <w:sz w:val="24"/>
        <w:szCs w:val="24"/>
        <w:lang w:bidi="ar-IQ"/>
      </w:rPr>
      <w:t>urnal of Imam Al-Kadh</w:t>
    </w:r>
    <w:r>
      <w:rPr>
        <w:rFonts w:asciiTheme="majorBidi" w:hAnsiTheme="majorBidi" w:cstheme="majorBidi"/>
        <w:b/>
        <w:bCs/>
        <w:i/>
        <w:iCs/>
        <w:color w:val="0D0D0D" w:themeColor="text1" w:themeTint="F2"/>
        <w:sz w:val="24"/>
        <w:szCs w:val="24"/>
        <w:lang w:bidi="ar-IQ"/>
      </w:rPr>
      <w:t>i</w:t>
    </w:r>
    <w:r w:rsidRPr="00F85F3D">
      <w:rPr>
        <w:rFonts w:asciiTheme="majorBidi" w:hAnsiTheme="majorBidi" w:cstheme="majorBidi"/>
        <w:b/>
        <w:bCs/>
        <w:i/>
        <w:iCs/>
        <w:color w:val="0D0D0D" w:themeColor="text1" w:themeTint="F2"/>
        <w:sz w:val="24"/>
        <w:szCs w:val="24"/>
        <w:lang w:bidi="ar-IQ"/>
      </w:rPr>
      <w:t>m College (Peace be upon him)</w:t>
    </w:r>
  </w:p>
  <w:p w:rsidR="001B7F27" w:rsidRDefault="001B7F27" w:rsidP="001A7955">
    <w:pPr>
      <w:spacing w:after="0"/>
      <w:jc w:val="center"/>
      <w:rPr>
        <w:rFonts w:ascii="Andalus" w:hAnsi="Andalus" w:cs="Andalus"/>
        <w:b/>
        <w:bCs/>
        <w:i/>
        <w:iCs/>
        <w:color w:val="0D0D0D" w:themeColor="text1" w:themeTint="F2"/>
        <w:rtl/>
        <w:lang w:bidi="ar-IQ"/>
      </w:rPr>
    </w:pPr>
    <w:r w:rsidRPr="00F85F3D">
      <w:rPr>
        <w:rFonts w:ascii="Andalus" w:hAnsi="Andalus" w:cs="Andalus" w:hint="cs"/>
        <w:b/>
        <w:bCs/>
        <w:i/>
        <w:iCs/>
        <w:color w:val="0D0D0D" w:themeColor="text1" w:themeTint="F2"/>
        <w:sz w:val="24"/>
        <w:szCs w:val="24"/>
        <w:rtl/>
        <w:lang w:bidi="ar-IQ"/>
      </w:rPr>
      <w:t>المجلد</w:t>
    </w:r>
    <w:r>
      <w:rPr>
        <w:rFonts w:ascii="Andalus" w:hAnsi="Andalus" w:cs="Andalus" w:hint="cs"/>
        <w:b/>
        <w:bCs/>
        <w:i/>
        <w:iCs/>
        <w:color w:val="0D0D0D" w:themeColor="text1" w:themeTint="F2"/>
        <w:sz w:val="24"/>
        <w:szCs w:val="24"/>
        <w:rtl/>
        <w:lang w:bidi="ar-IQ"/>
      </w:rPr>
      <w:t xml:space="preserve"> </w:t>
    </w:r>
    <w:r w:rsidRPr="00F85F3D">
      <w:rPr>
        <w:rFonts w:ascii="Andalus" w:hAnsi="Andalus" w:cs="Andalus" w:hint="cs"/>
        <w:b/>
        <w:bCs/>
        <w:i/>
        <w:iCs/>
        <w:color w:val="0D0D0D" w:themeColor="text1" w:themeTint="F2"/>
        <w:sz w:val="24"/>
        <w:szCs w:val="24"/>
        <w:rtl/>
        <w:lang w:bidi="ar-IQ"/>
      </w:rPr>
      <w:t>(</w:t>
    </w:r>
    <w:r>
      <w:rPr>
        <w:rFonts w:ascii="Andalus" w:hAnsi="Andalus" w:cs="Andalus" w:hint="cs"/>
        <w:b/>
        <w:bCs/>
        <w:i/>
        <w:iCs/>
        <w:color w:val="0D0D0D" w:themeColor="text1" w:themeTint="F2"/>
        <w:sz w:val="24"/>
        <w:szCs w:val="24"/>
        <w:rtl/>
        <w:lang w:bidi="ar-IQ"/>
      </w:rPr>
      <w:t>10</w:t>
    </w:r>
    <w:r w:rsidRPr="00F85F3D">
      <w:rPr>
        <w:rFonts w:ascii="Andalus" w:hAnsi="Andalus" w:cs="Andalus" w:hint="cs"/>
        <w:b/>
        <w:bCs/>
        <w:i/>
        <w:iCs/>
        <w:color w:val="0D0D0D" w:themeColor="text1" w:themeTint="F2"/>
        <w:sz w:val="24"/>
        <w:szCs w:val="24"/>
        <w:rtl/>
        <w:lang w:bidi="ar-IQ"/>
      </w:rPr>
      <w:t>) العدد</w:t>
    </w:r>
    <w:r>
      <w:rPr>
        <w:rFonts w:ascii="Andalus" w:hAnsi="Andalus" w:cs="Andalus" w:hint="cs"/>
        <w:b/>
        <w:bCs/>
        <w:i/>
        <w:iCs/>
        <w:color w:val="0D0D0D" w:themeColor="text1" w:themeTint="F2"/>
        <w:sz w:val="24"/>
        <w:szCs w:val="24"/>
        <w:rtl/>
        <w:lang w:bidi="ar-IQ"/>
      </w:rPr>
      <w:t xml:space="preserve"> </w:t>
    </w:r>
    <w:r>
      <w:rPr>
        <w:rFonts w:ascii="Andalus" w:hAnsi="Andalus" w:cs="Andalus"/>
        <w:b/>
        <w:bCs/>
        <w:i/>
        <w:iCs/>
        <w:color w:val="0D0D0D" w:themeColor="text1" w:themeTint="F2"/>
        <w:sz w:val="24"/>
        <w:szCs w:val="24"/>
        <w:lang w:bidi="ar-IQ"/>
      </w:rPr>
      <w:t>2)</w:t>
    </w:r>
    <w:r>
      <w:rPr>
        <w:rFonts w:ascii="Andalus" w:hAnsi="Andalus" w:cs="Andalus" w:hint="cs"/>
        <w:b/>
        <w:bCs/>
        <w:i/>
        <w:iCs/>
        <w:color w:val="0D0D0D" w:themeColor="text1" w:themeTint="F2"/>
        <w:sz w:val="24"/>
        <w:szCs w:val="24"/>
        <w:rtl/>
        <w:lang w:bidi="ar-IQ"/>
      </w:rPr>
      <w:t xml:space="preserve">) حزيران  </w:t>
    </w:r>
    <w:r>
      <w:rPr>
        <w:rFonts w:ascii="Andalus" w:hAnsi="Andalus" w:cs="Andalus"/>
        <w:b/>
        <w:bCs/>
        <w:i/>
        <w:iCs/>
        <w:color w:val="0D0D0D" w:themeColor="text1" w:themeTint="F2"/>
        <w:sz w:val="24"/>
        <w:szCs w:val="24"/>
        <w:lang w:bidi="ar-IQ"/>
      </w:rPr>
      <w:t>2026</w:t>
    </w:r>
    <w:r w:rsidRPr="00F85F3D">
      <w:rPr>
        <w:rFonts w:ascii="Andalus" w:hAnsi="Andalus" w:cs="Andalus" w:hint="cs"/>
        <w:b/>
        <w:bCs/>
        <w:i/>
        <w:iCs/>
        <w:color w:val="0D0D0D" w:themeColor="text1" w:themeTint="F2"/>
        <w:sz w:val="24"/>
        <w:szCs w:val="24"/>
        <w:rtl/>
        <w:lang w:bidi="ar-IQ"/>
      </w:rPr>
      <w:t xml:space="preserve"> </w:t>
    </w:r>
    <w:r w:rsidRPr="00F85F3D">
      <w:rPr>
        <w:rFonts w:ascii="Andalus" w:hAnsi="Andalus" w:cs="Andalus"/>
        <w:b/>
        <w:bCs/>
        <w:i/>
        <w:iCs/>
        <w:color w:val="0D0D0D" w:themeColor="text1" w:themeTint="F2"/>
        <w:sz w:val="24"/>
        <w:szCs w:val="24"/>
        <w:lang w:bidi="ar-IQ"/>
      </w:rPr>
      <w:t>Volume (</w:t>
    </w:r>
    <w:r>
      <w:rPr>
        <w:rFonts w:ascii="Andalus" w:hAnsi="Andalus" w:cs="Andalus"/>
        <w:b/>
        <w:bCs/>
        <w:i/>
        <w:iCs/>
        <w:color w:val="0D0D0D" w:themeColor="text1" w:themeTint="F2"/>
        <w:sz w:val="24"/>
        <w:szCs w:val="24"/>
        <w:lang w:bidi="ar-IQ"/>
      </w:rPr>
      <w:t>10</w:t>
    </w:r>
    <w:r w:rsidRPr="00F85F3D">
      <w:rPr>
        <w:rFonts w:ascii="Andalus" w:hAnsi="Andalus" w:cs="Andalus"/>
        <w:b/>
        <w:bCs/>
        <w:i/>
        <w:iCs/>
        <w:color w:val="0D0D0D" w:themeColor="text1" w:themeTint="F2"/>
        <w:sz w:val="24"/>
        <w:szCs w:val="24"/>
        <w:lang w:bidi="ar-IQ"/>
      </w:rPr>
      <w:t>) Issue(</w:t>
    </w:r>
    <w:r>
      <w:rPr>
        <w:rFonts w:ascii="Andalus" w:hAnsi="Andalus" w:cs="Andalus"/>
        <w:b/>
        <w:bCs/>
        <w:i/>
        <w:iCs/>
        <w:color w:val="0D0D0D" w:themeColor="text1" w:themeTint="F2"/>
        <w:sz w:val="24"/>
        <w:szCs w:val="24"/>
        <w:lang w:bidi="ar-IQ"/>
      </w:rPr>
      <w:t>2</w:t>
    </w:r>
    <w:r w:rsidRPr="00F85F3D">
      <w:rPr>
        <w:rFonts w:ascii="Andalus" w:hAnsi="Andalus" w:cs="Andalus"/>
        <w:b/>
        <w:bCs/>
        <w:i/>
        <w:iCs/>
        <w:color w:val="0D0D0D" w:themeColor="text1" w:themeTint="F2"/>
        <w:sz w:val="24"/>
        <w:szCs w:val="24"/>
        <w:lang w:bidi="ar-IQ"/>
      </w:rPr>
      <w:t xml:space="preserve">) </w:t>
    </w:r>
    <w:r>
      <w:rPr>
        <w:rFonts w:ascii="Andalus" w:hAnsi="Andalus" w:cs="Andalus"/>
        <w:b/>
        <w:bCs/>
        <w:i/>
        <w:iCs/>
        <w:color w:val="0D0D0D" w:themeColor="text1" w:themeTint="F2"/>
        <w:sz w:val="24"/>
        <w:szCs w:val="24"/>
        <w:lang w:bidi="ar-IQ"/>
      </w:rPr>
      <w:t>Jun</w:t>
    </w:r>
    <w:r w:rsidR="007A4F31">
      <w:rPr>
        <w:rFonts w:ascii="Andalus" w:hAnsi="Andalus" w:cs="Andalus"/>
        <w:b/>
        <w:bCs/>
        <w:i/>
        <w:iCs/>
        <w:color w:val="0D0D0D" w:themeColor="text1" w:themeTint="F2"/>
        <w:sz w:val="24"/>
        <w:szCs w:val="24"/>
        <w:lang w:bidi="ar-IQ"/>
      </w:rPr>
      <w:t>e</w:t>
    </w:r>
    <w:r>
      <w:rPr>
        <w:rFonts w:ascii="Andalus" w:hAnsi="Andalus" w:cs="Andalus"/>
        <w:b/>
        <w:bCs/>
        <w:i/>
        <w:iCs/>
        <w:color w:val="0D0D0D" w:themeColor="text1" w:themeTint="F2"/>
        <w:sz w:val="24"/>
        <w:szCs w:val="24"/>
        <w:lang w:bidi="ar-IQ"/>
      </w:rPr>
      <w:t xml:space="preserve">  2026 </w:t>
    </w:r>
    <w:r w:rsidRPr="00F85F3D">
      <w:rPr>
        <w:rFonts w:ascii="Andalus" w:hAnsi="Andalus" w:cs="Andalus"/>
        <w:b/>
        <w:bCs/>
        <w:i/>
        <w:iCs/>
        <w:color w:val="0D0D0D" w:themeColor="text1" w:themeTint="F2"/>
        <w:lang w:bidi="ar-IQ"/>
      </w:rPr>
      <w:t xml:space="preserve"> </w:t>
    </w:r>
    <w:r>
      <w:rPr>
        <w:rFonts w:ascii="Andalus" w:hAnsi="Andalus" w:cs="Andalus"/>
        <w:b/>
        <w:bCs/>
        <w:i/>
        <w:iCs/>
        <w:color w:val="0D0D0D" w:themeColor="text1" w:themeTint="F2"/>
        <w:lang w:bidi="ar-IQ"/>
      </w:rPr>
      <w:t>–</w:t>
    </w:r>
  </w:p>
  <w:p w:rsidR="001B7F27" w:rsidRPr="00FA378B" w:rsidRDefault="001B7F27" w:rsidP="005874D3">
    <w:pPr>
      <w:spacing w:after="0"/>
      <w:rPr>
        <w:rFonts w:ascii="Andalus" w:hAnsi="Andalus" w:cs="Andalus"/>
        <w:b/>
        <w:bCs/>
        <w:i/>
        <w:iCs/>
        <w:color w:val="0D0D0D" w:themeColor="text1" w:themeTint="F2"/>
        <w:lang w:bidi="ar-IQ"/>
      </w:rPr>
    </w:pPr>
    <w:r>
      <w:rPr>
        <w:noProof/>
      </w:rPr>
      <mc:AlternateContent>
        <mc:Choice Requires="wps">
          <w:drawing>
            <wp:anchor distT="0" distB="0" distL="114300" distR="114300" simplePos="0" relativeHeight="251680768" behindDoc="0" locked="0" layoutInCell="1" allowOverlap="1" wp14:anchorId="34CFE973" wp14:editId="273BB4D9">
              <wp:simplePos x="0" y="0"/>
              <wp:positionH relativeFrom="column">
                <wp:posOffset>75565</wp:posOffset>
              </wp:positionH>
              <wp:positionV relativeFrom="paragraph">
                <wp:posOffset>23292</wp:posOffset>
              </wp:positionV>
              <wp:extent cx="5686425" cy="9525"/>
              <wp:effectExtent l="38100" t="38100" r="66675" b="85725"/>
              <wp:wrapNone/>
              <wp:docPr id="12" name="رابط مستقيم 12"/>
              <wp:cNvGraphicFramePr/>
              <a:graphic xmlns:a="http://schemas.openxmlformats.org/drawingml/2006/main">
                <a:graphicData uri="http://schemas.microsoft.com/office/word/2010/wordprocessingShape">
                  <wps:wsp>
                    <wps:cNvCnPr/>
                    <wps:spPr>
                      <a:xfrm flipV="1">
                        <a:off x="0" y="0"/>
                        <a:ext cx="5686425" cy="9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id="رابط مستقيم 12"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5.95pt,1.85pt" to="453.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" strokecolor="#9bbb59 [3206]"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E22"/>
    <w:multiLevelType w:val="hybridMultilevel"/>
    <w:tmpl w:val="53429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E4A3F"/>
    <w:multiLevelType w:val="hybridMultilevel"/>
    <w:tmpl w:val="0978A158"/>
    <w:lvl w:ilvl="0" w:tplc="A96299CE">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A0F1A01"/>
    <w:multiLevelType w:val="hybridMultilevel"/>
    <w:tmpl w:val="7B862DE0"/>
    <w:lvl w:ilvl="0" w:tplc="099292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F2F07"/>
    <w:multiLevelType w:val="hybridMultilevel"/>
    <w:tmpl w:val="4D68EDAE"/>
    <w:lvl w:ilvl="0" w:tplc="89527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E379B"/>
    <w:multiLevelType w:val="hybridMultilevel"/>
    <w:tmpl w:val="5C48C31E"/>
    <w:lvl w:ilvl="0" w:tplc="1564E832">
      <w:start w:val="2"/>
      <w:numFmt w:val="bullet"/>
      <w:lvlText w:val="-"/>
      <w:lvlJc w:val="left"/>
      <w:pPr>
        <w:ind w:left="720" w:hanging="360"/>
      </w:pPr>
      <w:rPr>
        <w:rFonts w:ascii="Times New Roman" w:eastAsiaTheme="minorHAns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543750"/>
    <w:multiLevelType w:val="hybridMultilevel"/>
    <w:tmpl w:val="7FAEA9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02A589B"/>
    <w:multiLevelType w:val="hybridMultilevel"/>
    <w:tmpl w:val="CEA4DDC0"/>
    <w:lvl w:ilvl="0" w:tplc="B5703AD8">
      <w:start w:val="1"/>
      <w:numFmt w:val="decimal"/>
      <w:lvlText w:val="%1."/>
      <w:lvlJc w:val="left"/>
      <w:pPr>
        <w:ind w:left="720" w:hanging="360"/>
      </w:pPr>
      <w:rPr>
        <w:rFonts w:ascii="Segoe UI Variable Display" w:eastAsia="Times New Roman" w:hAnsi="Segoe UI Variable Display" w:hint="default"/>
        <w:color w:val="3432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746D25"/>
    <w:multiLevelType w:val="hybridMultilevel"/>
    <w:tmpl w:val="F7E008DC"/>
    <w:lvl w:ilvl="0" w:tplc="1DF0C4E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1695F"/>
    <w:multiLevelType w:val="hybridMultilevel"/>
    <w:tmpl w:val="2A28CF52"/>
    <w:lvl w:ilvl="0" w:tplc="C630A1C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61E3BFF"/>
    <w:multiLevelType w:val="hybridMultilevel"/>
    <w:tmpl w:val="E4D68B62"/>
    <w:lvl w:ilvl="0" w:tplc="F6F4B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FB5DB8"/>
    <w:multiLevelType w:val="hybridMultilevel"/>
    <w:tmpl w:val="4194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777F8"/>
    <w:multiLevelType w:val="hybridMultilevel"/>
    <w:tmpl w:val="76C27C1C"/>
    <w:lvl w:ilvl="0" w:tplc="36104C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CEA6A9C"/>
    <w:multiLevelType w:val="hybridMultilevel"/>
    <w:tmpl w:val="8C7C004C"/>
    <w:lvl w:ilvl="0" w:tplc="9126E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239A4"/>
    <w:multiLevelType w:val="hybridMultilevel"/>
    <w:tmpl w:val="4BDE0814"/>
    <w:lvl w:ilvl="0" w:tplc="2CF89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8466A1"/>
    <w:multiLevelType w:val="hybridMultilevel"/>
    <w:tmpl w:val="2CD444A8"/>
    <w:lvl w:ilvl="0" w:tplc="436E6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C522E"/>
    <w:multiLevelType w:val="hybridMultilevel"/>
    <w:tmpl w:val="9738E278"/>
    <w:lvl w:ilvl="0" w:tplc="BD9C7C0A">
      <w:start w:val="8"/>
      <w:numFmt w:val="bullet"/>
      <w:lvlText w:val=""/>
      <w:lvlJc w:val="left"/>
      <w:pPr>
        <w:ind w:left="720" w:hanging="360"/>
      </w:pPr>
      <w:rPr>
        <w:rFonts w:ascii="Symbol" w:eastAsiaTheme="minorHAnsi" w:hAnsi="Symbol" w:cs="Simplified Arabic"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AE5009"/>
    <w:multiLevelType w:val="hybridMultilevel"/>
    <w:tmpl w:val="2710DA6E"/>
    <w:lvl w:ilvl="0" w:tplc="7AC43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FF7393"/>
    <w:multiLevelType w:val="hybridMultilevel"/>
    <w:tmpl w:val="A24498E6"/>
    <w:lvl w:ilvl="0" w:tplc="C5C21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7316B0"/>
    <w:multiLevelType w:val="hybridMultilevel"/>
    <w:tmpl w:val="07DCFA16"/>
    <w:lvl w:ilvl="0" w:tplc="E3748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9E0A9B"/>
    <w:multiLevelType w:val="hybridMultilevel"/>
    <w:tmpl w:val="81668DB6"/>
    <w:lvl w:ilvl="0" w:tplc="3F4CC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4D2718"/>
    <w:multiLevelType w:val="hybridMultilevel"/>
    <w:tmpl w:val="EC24A802"/>
    <w:lvl w:ilvl="0" w:tplc="7AB04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0D2990"/>
    <w:multiLevelType w:val="hybridMultilevel"/>
    <w:tmpl w:val="ACB8B2A0"/>
    <w:lvl w:ilvl="0" w:tplc="BA1C51E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6D0858"/>
    <w:multiLevelType w:val="hybridMultilevel"/>
    <w:tmpl w:val="CA385CF8"/>
    <w:lvl w:ilvl="0" w:tplc="E90AB2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1D401F"/>
    <w:multiLevelType w:val="hybridMultilevel"/>
    <w:tmpl w:val="A43C3414"/>
    <w:lvl w:ilvl="0" w:tplc="861A1E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16B66ED"/>
    <w:multiLevelType w:val="hybridMultilevel"/>
    <w:tmpl w:val="5B4E10F8"/>
    <w:lvl w:ilvl="0" w:tplc="E710C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B42296"/>
    <w:multiLevelType w:val="hybridMultilevel"/>
    <w:tmpl w:val="CF301130"/>
    <w:lvl w:ilvl="0" w:tplc="2904E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E46169"/>
    <w:multiLevelType w:val="hybridMultilevel"/>
    <w:tmpl w:val="87B48022"/>
    <w:lvl w:ilvl="0" w:tplc="F238E2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7443BB4"/>
    <w:multiLevelType w:val="hybridMultilevel"/>
    <w:tmpl w:val="C62E5E34"/>
    <w:lvl w:ilvl="0" w:tplc="82A8F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D20564"/>
    <w:multiLevelType w:val="hybridMultilevel"/>
    <w:tmpl w:val="9926C7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C952A8C"/>
    <w:multiLevelType w:val="hybridMultilevel"/>
    <w:tmpl w:val="7D0CA94A"/>
    <w:lvl w:ilvl="0" w:tplc="AAE21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5F783F"/>
    <w:multiLevelType w:val="hybridMultilevel"/>
    <w:tmpl w:val="75DE3248"/>
    <w:lvl w:ilvl="0" w:tplc="C780F722">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1">
    <w:nsid w:val="5E1C2F5B"/>
    <w:multiLevelType w:val="hybridMultilevel"/>
    <w:tmpl w:val="B92EC4FC"/>
    <w:lvl w:ilvl="0" w:tplc="9DE25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E20512"/>
    <w:multiLevelType w:val="hybridMultilevel"/>
    <w:tmpl w:val="C8607F60"/>
    <w:lvl w:ilvl="0" w:tplc="A86E3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A459DE"/>
    <w:multiLevelType w:val="hybridMultilevel"/>
    <w:tmpl w:val="330A6818"/>
    <w:lvl w:ilvl="0" w:tplc="2A94C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97340A"/>
    <w:multiLevelType w:val="multilevel"/>
    <w:tmpl w:val="533ED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90A66EA"/>
    <w:multiLevelType w:val="hybridMultilevel"/>
    <w:tmpl w:val="7CF67BA0"/>
    <w:lvl w:ilvl="0" w:tplc="1DF80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182881"/>
    <w:multiLevelType w:val="hybridMultilevel"/>
    <w:tmpl w:val="72C8CF38"/>
    <w:lvl w:ilvl="0" w:tplc="2D020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41D4EBE"/>
    <w:multiLevelType w:val="hybridMultilevel"/>
    <w:tmpl w:val="86E69498"/>
    <w:lvl w:ilvl="0" w:tplc="4184D046">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7170CDC"/>
    <w:multiLevelType w:val="hybridMultilevel"/>
    <w:tmpl w:val="5530A9B0"/>
    <w:lvl w:ilvl="0" w:tplc="25FC8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0B13DB"/>
    <w:multiLevelType w:val="hybridMultilevel"/>
    <w:tmpl w:val="88467C14"/>
    <w:lvl w:ilvl="0" w:tplc="59FA3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4"/>
  </w:num>
  <w:num w:numId="3">
    <w:abstractNumId w:val="27"/>
  </w:num>
  <w:num w:numId="4">
    <w:abstractNumId w:val="18"/>
  </w:num>
  <w:num w:numId="5">
    <w:abstractNumId w:val="35"/>
  </w:num>
  <w:num w:numId="6">
    <w:abstractNumId w:val="2"/>
  </w:num>
  <w:num w:numId="7">
    <w:abstractNumId w:val="21"/>
  </w:num>
  <w:num w:numId="8">
    <w:abstractNumId w:val="7"/>
  </w:num>
  <w:num w:numId="9">
    <w:abstractNumId w:val="0"/>
  </w:num>
  <w:num w:numId="10">
    <w:abstractNumId w:val="14"/>
  </w:num>
  <w:num w:numId="11">
    <w:abstractNumId w:val="9"/>
  </w:num>
  <w:num w:numId="12">
    <w:abstractNumId w:val="20"/>
  </w:num>
  <w:num w:numId="13">
    <w:abstractNumId w:val="1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2"/>
  </w:num>
  <w:num w:numId="19">
    <w:abstractNumId w:val="13"/>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8"/>
  </w:num>
  <w:num w:numId="26">
    <w:abstractNumId w:val="6"/>
  </w:num>
  <w:num w:numId="27">
    <w:abstractNumId w:val="10"/>
  </w:num>
  <w:num w:numId="28">
    <w:abstractNumId w:val="29"/>
  </w:num>
  <w:num w:numId="29">
    <w:abstractNumId w:val="31"/>
  </w:num>
  <w:num w:numId="30">
    <w:abstractNumId w:val="25"/>
  </w:num>
  <w:num w:numId="31">
    <w:abstractNumId w:val="33"/>
  </w:num>
  <w:num w:numId="32">
    <w:abstractNumId w:val="36"/>
  </w:num>
  <w:num w:numId="33">
    <w:abstractNumId w:val="16"/>
  </w:num>
  <w:num w:numId="34">
    <w:abstractNumId w:val="3"/>
  </w:num>
  <w:num w:numId="35">
    <w:abstractNumId w:val="24"/>
  </w:num>
  <w:num w:numId="36">
    <w:abstractNumId w:val="19"/>
  </w:num>
  <w:num w:numId="37">
    <w:abstractNumId w:val="32"/>
  </w:num>
  <w:num w:numId="38">
    <w:abstractNumId w:val="30"/>
  </w:num>
  <w:num w:numId="39">
    <w:abstractNumId w:val="17"/>
  </w:num>
  <w:num w:numId="4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2A1"/>
    <w:rsid w:val="000035DB"/>
    <w:rsid w:val="00004A86"/>
    <w:rsid w:val="00010A31"/>
    <w:rsid w:val="00020163"/>
    <w:rsid w:val="00023599"/>
    <w:rsid w:val="000305A0"/>
    <w:rsid w:val="0003297F"/>
    <w:rsid w:val="00032B71"/>
    <w:rsid w:val="00033AF0"/>
    <w:rsid w:val="00042953"/>
    <w:rsid w:val="00047B4B"/>
    <w:rsid w:val="00047E13"/>
    <w:rsid w:val="00055757"/>
    <w:rsid w:val="00061D75"/>
    <w:rsid w:val="0006510A"/>
    <w:rsid w:val="00065207"/>
    <w:rsid w:val="0007224F"/>
    <w:rsid w:val="000779BF"/>
    <w:rsid w:val="00081154"/>
    <w:rsid w:val="00085A72"/>
    <w:rsid w:val="000871FD"/>
    <w:rsid w:val="00090611"/>
    <w:rsid w:val="00092564"/>
    <w:rsid w:val="00093EC0"/>
    <w:rsid w:val="000A3E5F"/>
    <w:rsid w:val="000B7FF4"/>
    <w:rsid w:val="000C1B58"/>
    <w:rsid w:val="000D1AC8"/>
    <w:rsid w:val="000D7A65"/>
    <w:rsid w:val="000F2A74"/>
    <w:rsid w:val="001063B6"/>
    <w:rsid w:val="001078CA"/>
    <w:rsid w:val="00116823"/>
    <w:rsid w:val="001266AD"/>
    <w:rsid w:val="0013022E"/>
    <w:rsid w:val="001326F4"/>
    <w:rsid w:val="00137C89"/>
    <w:rsid w:val="001506C2"/>
    <w:rsid w:val="001512E1"/>
    <w:rsid w:val="0015515D"/>
    <w:rsid w:val="00156D4F"/>
    <w:rsid w:val="001703D2"/>
    <w:rsid w:val="00176E28"/>
    <w:rsid w:val="0018413C"/>
    <w:rsid w:val="00197613"/>
    <w:rsid w:val="001A0F54"/>
    <w:rsid w:val="001A6139"/>
    <w:rsid w:val="001A61FE"/>
    <w:rsid w:val="001A7955"/>
    <w:rsid w:val="001B098F"/>
    <w:rsid w:val="001B235B"/>
    <w:rsid w:val="001B74CC"/>
    <w:rsid w:val="001B7F27"/>
    <w:rsid w:val="001C6907"/>
    <w:rsid w:val="001D1367"/>
    <w:rsid w:val="001D2567"/>
    <w:rsid w:val="001D5E65"/>
    <w:rsid w:val="001D69E0"/>
    <w:rsid w:val="001E3FC1"/>
    <w:rsid w:val="001E4B20"/>
    <w:rsid w:val="001E670F"/>
    <w:rsid w:val="00201201"/>
    <w:rsid w:val="002030B2"/>
    <w:rsid w:val="002038C5"/>
    <w:rsid w:val="00210C00"/>
    <w:rsid w:val="00212B8F"/>
    <w:rsid w:val="00212FAF"/>
    <w:rsid w:val="00213D30"/>
    <w:rsid w:val="00213E16"/>
    <w:rsid w:val="00216FFB"/>
    <w:rsid w:val="002300AC"/>
    <w:rsid w:val="00231213"/>
    <w:rsid w:val="002420DA"/>
    <w:rsid w:val="00252D8E"/>
    <w:rsid w:val="00252F8F"/>
    <w:rsid w:val="00257431"/>
    <w:rsid w:val="002605E6"/>
    <w:rsid w:val="0026490F"/>
    <w:rsid w:val="00272CF1"/>
    <w:rsid w:val="002740B0"/>
    <w:rsid w:val="002746F7"/>
    <w:rsid w:val="00287C6F"/>
    <w:rsid w:val="00290E62"/>
    <w:rsid w:val="002922D4"/>
    <w:rsid w:val="002928BC"/>
    <w:rsid w:val="002971AD"/>
    <w:rsid w:val="002A120D"/>
    <w:rsid w:val="002B0EB3"/>
    <w:rsid w:val="002C2DCF"/>
    <w:rsid w:val="002D5D3F"/>
    <w:rsid w:val="002E1231"/>
    <w:rsid w:val="002E47F4"/>
    <w:rsid w:val="002F3CF1"/>
    <w:rsid w:val="002F67C4"/>
    <w:rsid w:val="00302D3F"/>
    <w:rsid w:val="003058B0"/>
    <w:rsid w:val="00307309"/>
    <w:rsid w:val="003142B1"/>
    <w:rsid w:val="00314900"/>
    <w:rsid w:val="00315007"/>
    <w:rsid w:val="00317786"/>
    <w:rsid w:val="0032707B"/>
    <w:rsid w:val="0034540F"/>
    <w:rsid w:val="003458F0"/>
    <w:rsid w:val="0034777B"/>
    <w:rsid w:val="003533A1"/>
    <w:rsid w:val="00366139"/>
    <w:rsid w:val="00367821"/>
    <w:rsid w:val="003757E9"/>
    <w:rsid w:val="00381140"/>
    <w:rsid w:val="003843AD"/>
    <w:rsid w:val="00385AFE"/>
    <w:rsid w:val="00386D2E"/>
    <w:rsid w:val="0039664D"/>
    <w:rsid w:val="003A615A"/>
    <w:rsid w:val="003B3F8A"/>
    <w:rsid w:val="003C2CF7"/>
    <w:rsid w:val="003D3D37"/>
    <w:rsid w:val="003D4E01"/>
    <w:rsid w:val="003E24F3"/>
    <w:rsid w:val="003F2070"/>
    <w:rsid w:val="00400DFA"/>
    <w:rsid w:val="00412D87"/>
    <w:rsid w:val="00414AF6"/>
    <w:rsid w:val="00414BF1"/>
    <w:rsid w:val="004247AB"/>
    <w:rsid w:val="00434224"/>
    <w:rsid w:val="004367EC"/>
    <w:rsid w:val="00441921"/>
    <w:rsid w:val="00442B12"/>
    <w:rsid w:val="00445447"/>
    <w:rsid w:val="004502E9"/>
    <w:rsid w:val="00453C4E"/>
    <w:rsid w:val="00454634"/>
    <w:rsid w:val="0045468E"/>
    <w:rsid w:val="00473A35"/>
    <w:rsid w:val="0047740B"/>
    <w:rsid w:val="00493DA3"/>
    <w:rsid w:val="00497143"/>
    <w:rsid w:val="004A4934"/>
    <w:rsid w:val="004B0EA5"/>
    <w:rsid w:val="004B2D10"/>
    <w:rsid w:val="004C0420"/>
    <w:rsid w:val="004D283B"/>
    <w:rsid w:val="004D35AB"/>
    <w:rsid w:val="004E1C70"/>
    <w:rsid w:val="004E379A"/>
    <w:rsid w:val="004F71B3"/>
    <w:rsid w:val="005018B4"/>
    <w:rsid w:val="00503B9D"/>
    <w:rsid w:val="00511920"/>
    <w:rsid w:val="00511B48"/>
    <w:rsid w:val="00513FF3"/>
    <w:rsid w:val="005212A1"/>
    <w:rsid w:val="00522008"/>
    <w:rsid w:val="005239C5"/>
    <w:rsid w:val="00523BD2"/>
    <w:rsid w:val="00525F4F"/>
    <w:rsid w:val="0053062B"/>
    <w:rsid w:val="00534598"/>
    <w:rsid w:val="005348AF"/>
    <w:rsid w:val="00534C6D"/>
    <w:rsid w:val="00565244"/>
    <w:rsid w:val="005678B0"/>
    <w:rsid w:val="00570913"/>
    <w:rsid w:val="00577697"/>
    <w:rsid w:val="005808A0"/>
    <w:rsid w:val="005815AC"/>
    <w:rsid w:val="005874D3"/>
    <w:rsid w:val="005A08C5"/>
    <w:rsid w:val="005A0AB2"/>
    <w:rsid w:val="005A430B"/>
    <w:rsid w:val="005B0638"/>
    <w:rsid w:val="005B1D26"/>
    <w:rsid w:val="005B6150"/>
    <w:rsid w:val="005C18C0"/>
    <w:rsid w:val="005C1DE3"/>
    <w:rsid w:val="005C5867"/>
    <w:rsid w:val="005D0DEC"/>
    <w:rsid w:val="005D203E"/>
    <w:rsid w:val="005D371A"/>
    <w:rsid w:val="005D3FE9"/>
    <w:rsid w:val="005D6A00"/>
    <w:rsid w:val="005E1942"/>
    <w:rsid w:val="005F0F41"/>
    <w:rsid w:val="005F6821"/>
    <w:rsid w:val="006011AB"/>
    <w:rsid w:val="00601372"/>
    <w:rsid w:val="00620E57"/>
    <w:rsid w:val="00621D73"/>
    <w:rsid w:val="0063413E"/>
    <w:rsid w:val="006577A2"/>
    <w:rsid w:val="006671C3"/>
    <w:rsid w:val="00684917"/>
    <w:rsid w:val="006944B4"/>
    <w:rsid w:val="006B01A3"/>
    <w:rsid w:val="006B1BBA"/>
    <w:rsid w:val="006C2980"/>
    <w:rsid w:val="006C389F"/>
    <w:rsid w:val="006C3AB7"/>
    <w:rsid w:val="006C6DEB"/>
    <w:rsid w:val="006C7D8A"/>
    <w:rsid w:val="006D04A6"/>
    <w:rsid w:val="006D136E"/>
    <w:rsid w:val="006E0490"/>
    <w:rsid w:val="006E1AB2"/>
    <w:rsid w:val="006F598E"/>
    <w:rsid w:val="00703D33"/>
    <w:rsid w:val="00704313"/>
    <w:rsid w:val="0071040E"/>
    <w:rsid w:val="00711955"/>
    <w:rsid w:val="0071456F"/>
    <w:rsid w:val="007208B4"/>
    <w:rsid w:val="00721938"/>
    <w:rsid w:val="00723651"/>
    <w:rsid w:val="0072405B"/>
    <w:rsid w:val="00733B40"/>
    <w:rsid w:val="007352D0"/>
    <w:rsid w:val="007361D3"/>
    <w:rsid w:val="00737C76"/>
    <w:rsid w:val="00747DAA"/>
    <w:rsid w:val="00770BDD"/>
    <w:rsid w:val="0077313D"/>
    <w:rsid w:val="007742CB"/>
    <w:rsid w:val="007809C8"/>
    <w:rsid w:val="007949C3"/>
    <w:rsid w:val="007972DD"/>
    <w:rsid w:val="00797F69"/>
    <w:rsid w:val="007A3077"/>
    <w:rsid w:val="007A3B0B"/>
    <w:rsid w:val="007A4F31"/>
    <w:rsid w:val="007B0233"/>
    <w:rsid w:val="007B0839"/>
    <w:rsid w:val="007B23E9"/>
    <w:rsid w:val="007B5FE4"/>
    <w:rsid w:val="007C0494"/>
    <w:rsid w:val="007C05A6"/>
    <w:rsid w:val="007C3ABD"/>
    <w:rsid w:val="007C3F23"/>
    <w:rsid w:val="007C52D3"/>
    <w:rsid w:val="007C5DE4"/>
    <w:rsid w:val="007C6B15"/>
    <w:rsid w:val="007D42BC"/>
    <w:rsid w:val="007D5FF7"/>
    <w:rsid w:val="007E1DC4"/>
    <w:rsid w:val="007E338C"/>
    <w:rsid w:val="007E79D3"/>
    <w:rsid w:val="007F506E"/>
    <w:rsid w:val="007F726D"/>
    <w:rsid w:val="00802F14"/>
    <w:rsid w:val="00804190"/>
    <w:rsid w:val="00805CC2"/>
    <w:rsid w:val="00806DC8"/>
    <w:rsid w:val="00807378"/>
    <w:rsid w:val="00810921"/>
    <w:rsid w:val="00816699"/>
    <w:rsid w:val="00821462"/>
    <w:rsid w:val="00821684"/>
    <w:rsid w:val="0082718B"/>
    <w:rsid w:val="00830BFF"/>
    <w:rsid w:val="00834199"/>
    <w:rsid w:val="00834442"/>
    <w:rsid w:val="0083555F"/>
    <w:rsid w:val="00843F76"/>
    <w:rsid w:val="0084410E"/>
    <w:rsid w:val="00844C40"/>
    <w:rsid w:val="00853C96"/>
    <w:rsid w:val="00855165"/>
    <w:rsid w:val="00881A65"/>
    <w:rsid w:val="00883229"/>
    <w:rsid w:val="00893328"/>
    <w:rsid w:val="00897210"/>
    <w:rsid w:val="008A6941"/>
    <w:rsid w:val="008B3BF2"/>
    <w:rsid w:val="008B7772"/>
    <w:rsid w:val="008C0E9D"/>
    <w:rsid w:val="008C1DF8"/>
    <w:rsid w:val="008C3923"/>
    <w:rsid w:val="008D23B7"/>
    <w:rsid w:val="008D4909"/>
    <w:rsid w:val="008D7122"/>
    <w:rsid w:val="008E1F8F"/>
    <w:rsid w:val="00912264"/>
    <w:rsid w:val="00916003"/>
    <w:rsid w:val="00925694"/>
    <w:rsid w:val="00925771"/>
    <w:rsid w:val="0093328C"/>
    <w:rsid w:val="00933FC0"/>
    <w:rsid w:val="00934112"/>
    <w:rsid w:val="00935C45"/>
    <w:rsid w:val="00950CBF"/>
    <w:rsid w:val="00972C0A"/>
    <w:rsid w:val="00972F33"/>
    <w:rsid w:val="00977BBF"/>
    <w:rsid w:val="0099131E"/>
    <w:rsid w:val="009959FF"/>
    <w:rsid w:val="00996FAA"/>
    <w:rsid w:val="009979F8"/>
    <w:rsid w:val="009A0F2A"/>
    <w:rsid w:val="009B4D43"/>
    <w:rsid w:val="009D4F86"/>
    <w:rsid w:val="009D7B2E"/>
    <w:rsid w:val="009E7839"/>
    <w:rsid w:val="009F0729"/>
    <w:rsid w:val="009F565D"/>
    <w:rsid w:val="009F5F73"/>
    <w:rsid w:val="00A028A4"/>
    <w:rsid w:val="00A02FCE"/>
    <w:rsid w:val="00A05C63"/>
    <w:rsid w:val="00A10543"/>
    <w:rsid w:val="00A353A2"/>
    <w:rsid w:val="00A4103E"/>
    <w:rsid w:val="00A42D91"/>
    <w:rsid w:val="00A46EA8"/>
    <w:rsid w:val="00A73787"/>
    <w:rsid w:val="00A73866"/>
    <w:rsid w:val="00A82669"/>
    <w:rsid w:val="00A96CD8"/>
    <w:rsid w:val="00A97ED3"/>
    <w:rsid w:val="00AA5443"/>
    <w:rsid w:val="00AA6B6D"/>
    <w:rsid w:val="00AA717F"/>
    <w:rsid w:val="00AB5292"/>
    <w:rsid w:val="00AC52E8"/>
    <w:rsid w:val="00AD07DF"/>
    <w:rsid w:val="00AD1A3A"/>
    <w:rsid w:val="00AE0594"/>
    <w:rsid w:val="00AE3C22"/>
    <w:rsid w:val="00AF1256"/>
    <w:rsid w:val="00AF7AE8"/>
    <w:rsid w:val="00B0084C"/>
    <w:rsid w:val="00B016EB"/>
    <w:rsid w:val="00B03D22"/>
    <w:rsid w:val="00B13AE5"/>
    <w:rsid w:val="00B20318"/>
    <w:rsid w:val="00B215CF"/>
    <w:rsid w:val="00B2363E"/>
    <w:rsid w:val="00B25409"/>
    <w:rsid w:val="00B3003D"/>
    <w:rsid w:val="00B30FA0"/>
    <w:rsid w:val="00B47251"/>
    <w:rsid w:val="00B74593"/>
    <w:rsid w:val="00B85985"/>
    <w:rsid w:val="00B95D4C"/>
    <w:rsid w:val="00BA6D06"/>
    <w:rsid w:val="00BB32AC"/>
    <w:rsid w:val="00BB6CFA"/>
    <w:rsid w:val="00BC1C62"/>
    <w:rsid w:val="00BD6BD8"/>
    <w:rsid w:val="00BD6C4D"/>
    <w:rsid w:val="00BE57EB"/>
    <w:rsid w:val="00BF0445"/>
    <w:rsid w:val="00BF25B3"/>
    <w:rsid w:val="00BF30C5"/>
    <w:rsid w:val="00C032B4"/>
    <w:rsid w:val="00C056A8"/>
    <w:rsid w:val="00C10E40"/>
    <w:rsid w:val="00C11D2A"/>
    <w:rsid w:val="00C21F17"/>
    <w:rsid w:val="00C25B5F"/>
    <w:rsid w:val="00C34161"/>
    <w:rsid w:val="00C35C8A"/>
    <w:rsid w:val="00C4094E"/>
    <w:rsid w:val="00C427D2"/>
    <w:rsid w:val="00C42C44"/>
    <w:rsid w:val="00C436D6"/>
    <w:rsid w:val="00C55E61"/>
    <w:rsid w:val="00C6110A"/>
    <w:rsid w:val="00C6763D"/>
    <w:rsid w:val="00C72D7D"/>
    <w:rsid w:val="00C75168"/>
    <w:rsid w:val="00C82AEE"/>
    <w:rsid w:val="00CA02F5"/>
    <w:rsid w:val="00CA2B63"/>
    <w:rsid w:val="00CA777C"/>
    <w:rsid w:val="00CB26AE"/>
    <w:rsid w:val="00CB43CF"/>
    <w:rsid w:val="00CB7CC5"/>
    <w:rsid w:val="00CD5C72"/>
    <w:rsid w:val="00CD69A3"/>
    <w:rsid w:val="00CD75A2"/>
    <w:rsid w:val="00CE42F6"/>
    <w:rsid w:val="00CF5DEC"/>
    <w:rsid w:val="00D0371C"/>
    <w:rsid w:val="00D06E7F"/>
    <w:rsid w:val="00D07F7A"/>
    <w:rsid w:val="00D11B2E"/>
    <w:rsid w:val="00D11E46"/>
    <w:rsid w:val="00D12654"/>
    <w:rsid w:val="00D2477C"/>
    <w:rsid w:val="00D314C4"/>
    <w:rsid w:val="00D32CF9"/>
    <w:rsid w:val="00D3664F"/>
    <w:rsid w:val="00D46883"/>
    <w:rsid w:val="00D50990"/>
    <w:rsid w:val="00D50C12"/>
    <w:rsid w:val="00D54003"/>
    <w:rsid w:val="00D62D93"/>
    <w:rsid w:val="00D63417"/>
    <w:rsid w:val="00D66270"/>
    <w:rsid w:val="00D76766"/>
    <w:rsid w:val="00D810D1"/>
    <w:rsid w:val="00D91901"/>
    <w:rsid w:val="00D93771"/>
    <w:rsid w:val="00DA6C09"/>
    <w:rsid w:val="00DB01A7"/>
    <w:rsid w:val="00DB2A1C"/>
    <w:rsid w:val="00DB41D9"/>
    <w:rsid w:val="00DB4736"/>
    <w:rsid w:val="00DB5013"/>
    <w:rsid w:val="00DC4B9E"/>
    <w:rsid w:val="00DC7F35"/>
    <w:rsid w:val="00DD675C"/>
    <w:rsid w:val="00DE1C10"/>
    <w:rsid w:val="00DE2296"/>
    <w:rsid w:val="00DF0656"/>
    <w:rsid w:val="00DF12C1"/>
    <w:rsid w:val="00DF4081"/>
    <w:rsid w:val="00DF5C00"/>
    <w:rsid w:val="00E15EDB"/>
    <w:rsid w:val="00E16C93"/>
    <w:rsid w:val="00E2035B"/>
    <w:rsid w:val="00E262B8"/>
    <w:rsid w:val="00E27365"/>
    <w:rsid w:val="00E56CB1"/>
    <w:rsid w:val="00E60A10"/>
    <w:rsid w:val="00E668CC"/>
    <w:rsid w:val="00E80DF0"/>
    <w:rsid w:val="00E859F1"/>
    <w:rsid w:val="00E963D0"/>
    <w:rsid w:val="00EA73E7"/>
    <w:rsid w:val="00EB5A30"/>
    <w:rsid w:val="00EC2088"/>
    <w:rsid w:val="00EC4885"/>
    <w:rsid w:val="00EC6B22"/>
    <w:rsid w:val="00ED4F20"/>
    <w:rsid w:val="00ED5D01"/>
    <w:rsid w:val="00ED6E23"/>
    <w:rsid w:val="00EE0F55"/>
    <w:rsid w:val="00EE10F6"/>
    <w:rsid w:val="00EE24D0"/>
    <w:rsid w:val="00EE313F"/>
    <w:rsid w:val="00EE6B8A"/>
    <w:rsid w:val="00EF16B8"/>
    <w:rsid w:val="00EF5FBB"/>
    <w:rsid w:val="00EF7985"/>
    <w:rsid w:val="00F00141"/>
    <w:rsid w:val="00F06016"/>
    <w:rsid w:val="00F13CC9"/>
    <w:rsid w:val="00F13E0B"/>
    <w:rsid w:val="00F243F4"/>
    <w:rsid w:val="00F25FCB"/>
    <w:rsid w:val="00F2790C"/>
    <w:rsid w:val="00F34A48"/>
    <w:rsid w:val="00F40113"/>
    <w:rsid w:val="00F4593D"/>
    <w:rsid w:val="00F509F0"/>
    <w:rsid w:val="00F51002"/>
    <w:rsid w:val="00F53BA8"/>
    <w:rsid w:val="00F6236C"/>
    <w:rsid w:val="00F62F01"/>
    <w:rsid w:val="00F64444"/>
    <w:rsid w:val="00F80BC5"/>
    <w:rsid w:val="00F80D5F"/>
    <w:rsid w:val="00F83A6A"/>
    <w:rsid w:val="00F856F3"/>
    <w:rsid w:val="00F85F3D"/>
    <w:rsid w:val="00F86627"/>
    <w:rsid w:val="00F90568"/>
    <w:rsid w:val="00F91328"/>
    <w:rsid w:val="00F9268C"/>
    <w:rsid w:val="00F94A3E"/>
    <w:rsid w:val="00FA378B"/>
    <w:rsid w:val="00FA43A2"/>
    <w:rsid w:val="00FB366A"/>
    <w:rsid w:val="00FC0330"/>
    <w:rsid w:val="00FC2661"/>
    <w:rsid w:val="00FC524E"/>
    <w:rsid w:val="00FD1448"/>
    <w:rsid w:val="00FD46AA"/>
    <w:rsid w:val="00FE1305"/>
    <w:rsid w:val="00FE163D"/>
    <w:rsid w:val="00FF70C6"/>
    <w:rsid w:val="00FF7248"/>
    <w:rsid w:val="00FF7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Definition"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C40"/>
    <w:pPr>
      <w:bidi/>
    </w:pPr>
    <w:rPr>
      <w:rFonts w:eastAsiaTheme="minorEastAsia"/>
    </w:rPr>
  </w:style>
  <w:style w:type="paragraph" w:styleId="1">
    <w:name w:val="heading 1"/>
    <w:basedOn w:val="a"/>
    <w:next w:val="a"/>
    <w:link w:val="1Char"/>
    <w:uiPriority w:val="9"/>
    <w:qFormat/>
    <w:rsid w:val="005D3FE9"/>
    <w:pPr>
      <w:keepNext/>
      <w:keepLines/>
      <w:spacing w:before="480" w:after="120"/>
      <w:outlineLvl w:val="0"/>
    </w:pPr>
    <w:rPr>
      <w:rFonts w:ascii="Calibri" w:eastAsia="Calibri" w:hAnsi="Calibri" w:cs="Calibri"/>
      <w:b/>
      <w:sz w:val="48"/>
      <w:szCs w:val="48"/>
    </w:rPr>
  </w:style>
  <w:style w:type="paragraph" w:styleId="2">
    <w:name w:val="heading 2"/>
    <w:basedOn w:val="a"/>
    <w:next w:val="a"/>
    <w:link w:val="2Char"/>
    <w:uiPriority w:val="9"/>
    <w:unhideWhenUsed/>
    <w:qFormat/>
    <w:rsid w:val="005D3FE9"/>
    <w:pPr>
      <w:keepNext/>
      <w:keepLines/>
      <w:spacing w:before="360" w:after="80"/>
      <w:outlineLvl w:val="1"/>
    </w:pPr>
    <w:rPr>
      <w:rFonts w:ascii="Calibri" w:eastAsia="Calibri" w:hAnsi="Calibri" w:cs="Calibri"/>
      <w:b/>
      <w:sz w:val="36"/>
      <w:szCs w:val="36"/>
    </w:rPr>
  </w:style>
  <w:style w:type="paragraph" w:styleId="3">
    <w:name w:val="heading 3"/>
    <w:basedOn w:val="a"/>
    <w:next w:val="a"/>
    <w:link w:val="3Char"/>
    <w:uiPriority w:val="9"/>
    <w:unhideWhenUsed/>
    <w:qFormat/>
    <w:rsid w:val="005D3FE9"/>
    <w:pPr>
      <w:keepNext/>
      <w:keepLines/>
      <w:spacing w:before="280" w:after="80"/>
      <w:outlineLvl w:val="2"/>
    </w:pPr>
    <w:rPr>
      <w:rFonts w:ascii="Calibri" w:eastAsia="Calibri" w:hAnsi="Calibri" w:cs="Calibri"/>
      <w:b/>
      <w:sz w:val="28"/>
      <w:szCs w:val="28"/>
    </w:rPr>
  </w:style>
  <w:style w:type="paragraph" w:styleId="4">
    <w:name w:val="heading 4"/>
    <w:basedOn w:val="a"/>
    <w:next w:val="a"/>
    <w:link w:val="4Char"/>
    <w:uiPriority w:val="9"/>
    <w:unhideWhenUsed/>
    <w:qFormat/>
    <w:rsid w:val="005D3FE9"/>
    <w:pPr>
      <w:keepNext/>
      <w:keepLines/>
      <w:spacing w:before="240" w:after="40"/>
      <w:outlineLvl w:val="3"/>
    </w:pPr>
    <w:rPr>
      <w:rFonts w:ascii="Calibri" w:eastAsia="Calibri" w:hAnsi="Calibri" w:cs="Calibri"/>
      <w:b/>
      <w:sz w:val="24"/>
      <w:szCs w:val="24"/>
    </w:rPr>
  </w:style>
  <w:style w:type="paragraph" w:styleId="5">
    <w:name w:val="heading 5"/>
    <w:basedOn w:val="a"/>
    <w:next w:val="a"/>
    <w:link w:val="5Char"/>
    <w:uiPriority w:val="9"/>
    <w:unhideWhenUsed/>
    <w:qFormat/>
    <w:rsid w:val="005D3FE9"/>
    <w:pPr>
      <w:keepNext/>
      <w:keepLines/>
      <w:spacing w:before="220" w:after="40"/>
      <w:outlineLvl w:val="4"/>
    </w:pPr>
    <w:rPr>
      <w:rFonts w:ascii="Calibri" w:eastAsia="Calibri" w:hAnsi="Calibri" w:cs="Calibri"/>
      <w:b/>
    </w:rPr>
  </w:style>
  <w:style w:type="paragraph" w:styleId="6">
    <w:name w:val="heading 6"/>
    <w:basedOn w:val="a"/>
    <w:next w:val="a"/>
    <w:link w:val="6Char"/>
    <w:uiPriority w:val="9"/>
    <w:unhideWhenUsed/>
    <w:qFormat/>
    <w:rsid w:val="005D3FE9"/>
    <w:pPr>
      <w:keepNext/>
      <w:keepLines/>
      <w:spacing w:before="200" w:after="40"/>
      <w:outlineLvl w:val="5"/>
    </w:pPr>
    <w:rPr>
      <w:rFonts w:ascii="Calibri" w:eastAsia="Calibri" w:hAnsi="Calibri" w:cs="Calibri"/>
      <w:b/>
      <w:sz w:val="20"/>
      <w:szCs w:val="20"/>
    </w:rPr>
  </w:style>
  <w:style w:type="paragraph" w:styleId="7">
    <w:name w:val="heading 7"/>
    <w:basedOn w:val="a"/>
    <w:next w:val="a"/>
    <w:link w:val="7Char"/>
    <w:autoRedefine/>
    <w:uiPriority w:val="9"/>
    <w:qFormat/>
    <w:rsid w:val="00DB4736"/>
    <w:pPr>
      <w:spacing w:before="240" w:after="60" w:line="360" w:lineRule="auto"/>
      <w:jc w:val="both"/>
      <w:outlineLvl w:val="6"/>
    </w:pPr>
    <w:rPr>
      <w:rFonts w:ascii="Times New Roman" w:eastAsia="Times New Roman" w:hAnsi="Times New Roman" w:cs="Times New Roman"/>
      <w:b/>
      <w:bCs/>
      <w:noProof/>
      <w:color w:val="000000"/>
      <w:sz w:val="24"/>
      <w:szCs w:val="24"/>
      <w:lang w:bidi="ar-IQ"/>
    </w:rPr>
  </w:style>
  <w:style w:type="paragraph" w:styleId="8">
    <w:name w:val="heading 8"/>
    <w:basedOn w:val="a"/>
    <w:next w:val="a"/>
    <w:link w:val="8Char"/>
    <w:autoRedefine/>
    <w:uiPriority w:val="9"/>
    <w:qFormat/>
    <w:rsid w:val="00DB4736"/>
    <w:pPr>
      <w:spacing w:before="240" w:after="60" w:line="360" w:lineRule="auto"/>
      <w:jc w:val="both"/>
      <w:outlineLvl w:val="7"/>
    </w:pPr>
    <w:rPr>
      <w:rFonts w:ascii="Times New Roman" w:eastAsia="Times New Roman" w:hAnsi="Times New Roman" w:cs="Times New Roman"/>
      <w:b/>
      <w:bCs/>
      <w:i/>
      <w:iCs/>
      <w:noProof/>
      <w:color w:val="000000"/>
      <w:sz w:val="24"/>
      <w:szCs w:val="24"/>
      <w:lang w:bidi="ar-IQ"/>
    </w:rPr>
  </w:style>
  <w:style w:type="paragraph" w:styleId="9">
    <w:name w:val="heading 9"/>
    <w:basedOn w:val="a"/>
    <w:next w:val="a"/>
    <w:link w:val="9Char"/>
    <w:autoRedefine/>
    <w:uiPriority w:val="9"/>
    <w:qFormat/>
    <w:rsid w:val="00DB4736"/>
    <w:pPr>
      <w:spacing w:before="240" w:after="60" w:line="360" w:lineRule="auto"/>
      <w:jc w:val="both"/>
      <w:outlineLvl w:val="8"/>
    </w:pPr>
    <w:rPr>
      <w:rFonts w:ascii="Arial" w:eastAsia="Times New Roman" w:hAnsi="Arial" w:cs="Arial"/>
      <w:b/>
      <w:bCs/>
      <w:noProof/>
      <w:color w:val="000000"/>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نص حاشية سفلية Char Char Char,نص حاشية سفلية Char Char Char Char,نص حاشية سفلية Char Char Char Char Char,Footnote Text"/>
    <w:basedOn w:val="a"/>
    <w:link w:val="Char"/>
    <w:uiPriority w:val="99"/>
    <w:rsid w:val="00844C40"/>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aliases w:val="نص حاشية سفلية Char Char Char Char1,نص حاشية سفلية Char Char Char Char Char1,نص حاشية سفلية Char Char Char Char Char Char,Footnote Text Char"/>
    <w:basedOn w:val="a0"/>
    <w:link w:val="a3"/>
    <w:uiPriority w:val="99"/>
    <w:rsid w:val="00844C40"/>
    <w:rPr>
      <w:rFonts w:ascii="Times New Roman" w:eastAsia="Times New Roman" w:hAnsi="Times New Roman" w:cs="Times New Roman"/>
      <w:sz w:val="20"/>
      <w:szCs w:val="20"/>
    </w:rPr>
  </w:style>
  <w:style w:type="character" w:styleId="a4">
    <w:name w:val="footnote reference"/>
    <w:aliases w:val="Footnote Reference"/>
    <w:basedOn w:val="a0"/>
    <w:uiPriority w:val="99"/>
    <w:rsid w:val="00844C40"/>
    <w:rPr>
      <w:vertAlign w:val="superscript"/>
    </w:rPr>
  </w:style>
  <w:style w:type="table" w:styleId="a5">
    <w:name w:val="Table Grid"/>
    <w:basedOn w:val="a1"/>
    <w:uiPriority w:val="59"/>
    <w:rsid w:val="00844C4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Char0"/>
    <w:uiPriority w:val="99"/>
    <w:unhideWhenUsed/>
    <w:rsid w:val="00A97ED3"/>
    <w:pPr>
      <w:spacing w:after="0" w:line="240" w:lineRule="auto"/>
    </w:pPr>
    <w:rPr>
      <w:sz w:val="20"/>
      <w:szCs w:val="20"/>
    </w:rPr>
  </w:style>
  <w:style w:type="character" w:customStyle="1" w:styleId="Char0">
    <w:name w:val="نص تعليق ختامي Char"/>
    <w:basedOn w:val="a0"/>
    <w:link w:val="a6"/>
    <w:uiPriority w:val="99"/>
    <w:rsid w:val="00A97ED3"/>
    <w:rPr>
      <w:rFonts w:eastAsiaTheme="minorEastAsia"/>
      <w:sz w:val="20"/>
      <w:szCs w:val="20"/>
    </w:rPr>
  </w:style>
  <w:style w:type="character" w:styleId="a7">
    <w:name w:val="endnote reference"/>
    <w:basedOn w:val="a0"/>
    <w:uiPriority w:val="99"/>
    <w:unhideWhenUsed/>
    <w:rsid w:val="00A97ED3"/>
    <w:rPr>
      <w:vertAlign w:val="superscript"/>
    </w:rPr>
  </w:style>
  <w:style w:type="paragraph" w:styleId="a8">
    <w:name w:val="header"/>
    <w:basedOn w:val="a"/>
    <w:link w:val="Char1"/>
    <w:uiPriority w:val="99"/>
    <w:unhideWhenUsed/>
    <w:rsid w:val="00CB26AE"/>
    <w:pPr>
      <w:tabs>
        <w:tab w:val="center" w:pos="4153"/>
        <w:tab w:val="right" w:pos="8306"/>
      </w:tabs>
      <w:spacing w:after="0" w:line="240" w:lineRule="auto"/>
    </w:pPr>
  </w:style>
  <w:style w:type="character" w:customStyle="1" w:styleId="Char1">
    <w:name w:val="رأس الصفحة Char"/>
    <w:basedOn w:val="a0"/>
    <w:link w:val="a8"/>
    <w:uiPriority w:val="99"/>
    <w:rsid w:val="00CB26AE"/>
    <w:rPr>
      <w:rFonts w:eastAsiaTheme="minorEastAsia"/>
    </w:rPr>
  </w:style>
  <w:style w:type="paragraph" w:styleId="a9">
    <w:name w:val="footer"/>
    <w:basedOn w:val="a"/>
    <w:link w:val="Char2"/>
    <w:uiPriority w:val="99"/>
    <w:unhideWhenUsed/>
    <w:rsid w:val="00CB26AE"/>
    <w:pPr>
      <w:tabs>
        <w:tab w:val="center" w:pos="4153"/>
        <w:tab w:val="right" w:pos="8306"/>
      </w:tabs>
      <w:spacing w:after="0" w:line="240" w:lineRule="auto"/>
    </w:pPr>
  </w:style>
  <w:style w:type="character" w:customStyle="1" w:styleId="Char2">
    <w:name w:val="تذييل الصفحة Char"/>
    <w:basedOn w:val="a0"/>
    <w:link w:val="a9"/>
    <w:uiPriority w:val="99"/>
    <w:rsid w:val="00CB26AE"/>
    <w:rPr>
      <w:rFonts w:eastAsiaTheme="minorEastAsia"/>
    </w:rPr>
  </w:style>
  <w:style w:type="paragraph" w:styleId="aa">
    <w:name w:val="List Paragraph"/>
    <w:basedOn w:val="a"/>
    <w:uiPriority w:val="34"/>
    <w:qFormat/>
    <w:rsid w:val="00314900"/>
    <w:pPr>
      <w:bidi w:val="0"/>
      <w:ind w:left="720"/>
      <w:contextualSpacing/>
    </w:pPr>
    <w:rPr>
      <w:rFonts w:eastAsiaTheme="minorHAnsi"/>
    </w:rPr>
  </w:style>
  <w:style w:type="paragraph" w:styleId="ab">
    <w:name w:val="Balloon Text"/>
    <w:basedOn w:val="a"/>
    <w:link w:val="Char3"/>
    <w:uiPriority w:val="99"/>
    <w:unhideWhenUsed/>
    <w:rsid w:val="000779BF"/>
    <w:pPr>
      <w:spacing w:after="0" w:line="240" w:lineRule="auto"/>
    </w:pPr>
    <w:rPr>
      <w:rFonts w:ascii="Tahoma" w:eastAsiaTheme="minorHAnsi" w:hAnsi="Tahoma" w:cs="Tahoma"/>
      <w:sz w:val="16"/>
      <w:szCs w:val="16"/>
    </w:rPr>
  </w:style>
  <w:style w:type="character" w:customStyle="1" w:styleId="Char3">
    <w:name w:val="نص في بالون Char"/>
    <w:basedOn w:val="a0"/>
    <w:link w:val="ab"/>
    <w:uiPriority w:val="99"/>
    <w:rsid w:val="000779BF"/>
    <w:rPr>
      <w:rFonts w:ascii="Tahoma" w:hAnsi="Tahoma" w:cs="Tahoma"/>
      <w:sz w:val="16"/>
      <w:szCs w:val="16"/>
    </w:rPr>
  </w:style>
  <w:style w:type="character" w:styleId="Hyperlink">
    <w:name w:val="Hyperlink"/>
    <w:basedOn w:val="a0"/>
    <w:uiPriority w:val="99"/>
    <w:unhideWhenUsed/>
    <w:rsid w:val="000779BF"/>
    <w:rPr>
      <w:color w:val="0000FF"/>
      <w:u w:val="single"/>
    </w:rPr>
  </w:style>
  <w:style w:type="character" w:styleId="ac">
    <w:name w:val="Strong"/>
    <w:basedOn w:val="a0"/>
    <w:uiPriority w:val="22"/>
    <w:qFormat/>
    <w:rsid w:val="000779BF"/>
    <w:rPr>
      <w:b/>
      <w:bCs/>
    </w:rPr>
  </w:style>
  <w:style w:type="character" w:customStyle="1" w:styleId="index">
    <w:name w:val="index"/>
    <w:basedOn w:val="a0"/>
    <w:rsid w:val="000779BF"/>
  </w:style>
  <w:style w:type="paragraph" w:customStyle="1" w:styleId="10">
    <w:name w:val="بلا تباعد1"/>
    <w:uiPriority w:val="1"/>
    <w:qFormat/>
    <w:rsid w:val="00DF0656"/>
    <w:pPr>
      <w:bidi/>
      <w:spacing w:after="0" w:line="240" w:lineRule="auto"/>
    </w:pPr>
    <w:rPr>
      <w:rFonts w:ascii="Calibri" w:eastAsia="Calibri" w:hAnsi="Calibri" w:cs="Arial"/>
    </w:rPr>
  </w:style>
  <w:style w:type="character" w:customStyle="1" w:styleId="1Char">
    <w:name w:val="عنوان 1 Char"/>
    <w:basedOn w:val="a0"/>
    <w:link w:val="1"/>
    <w:uiPriority w:val="9"/>
    <w:rsid w:val="005D3FE9"/>
    <w:rPr>
      <w:rFonts w:ascii="Calibri" w:eastAsia="Calibri" w:hAnsi="Calibri" w:cs="Calibri"/>
      <w:b/>
      <w:sz w:val="48"/>
      <w:szCs w:val="48"/>
    </w:rPr>
  </w:style>
  <w:style w:type="character" w:customStyle="1" w:styleId="2Char">
    <w:name w:val="عنوان 2 Char"/>
    <w:basedOn w:val="a0"/>
    <w:link w:val="2"/>
    <w:uiPriority w:val="9"/>
    <w:semiHidden/>
    <w:rsid w:val="005D3FE9"/>
    <w:rPr>
      <w:rFonts w:ascii="Calibri" w:eastAsia="Calibri" w:hAnsi="Calibri" w:cs="Calibri"/>
      <w:b/>
      <w:sz w:val="36"/>
      <w:szCs w:val="36"/>
    </w:rPr>
  </w:style>
  <w:style w:type="character" w:customStyle="1" w:styleId="3Char">
    <w:name w:val="عنوان 3 Char"/>
    <w:basedOn w:val="a0"/>
    <w:link w:val="3"/>
    <w:uiPriority w:val="9"/>
    <w:semiHidden/>
    <w:rsid w:val="005D3FE9"/>
    <w:rPr>
      <w:rFonts w:ascii="Calibri" w:eastAsia="Calibri" w:hAnsi="Calibri" w:cs="Calibri"/>
      <w:b/>
      <w:sz w:val="28"/>
      <w:szCs w:val="28"/>
    </w:rPr>
  </w:style>
  <w:style w:type="character" w:customStyle="1" w:styleId="4Char">
    <w:name w:val="عنوان 4 Char"/>
    <w:basedOn w:val="a0"/>
    <w:link w:val="4"/>
    <w:uiPriority w:val="9"/>
    <w:semiHidden/>
    <w:rsid w:val="005D3FE9"/>
    <w:rPr>
      <w:rFonts w:ascii="Calibri" w:eastAsia="Calibri" w:hAnsi="Calibri" w:cs="Calibri"/>
      <w:b/>
      <w:sz w:val="24"/>
      <w:szCs w:val="24"/>
    </w:rPr>
  </w:style>
  <w:style w:type="character" w:customStyle="1" w:styleId="5Char">
    <w:name w:val="عنوان 5 Char"/>
    <w:basedOn w:val="a0"/>
    <w:link w:val="5"/>
    <w:uiPriority w:val="9"/>
    <w:semiHidden/>
    <w:rsid w:val="005D3FE9"/>
    <w:rPr>
      <w:rFonts w:ascii="Calibri" w:eastAsia="Calibri" w:hAnsi="Calibri" w:cs="Calibri"/>
      <w:b/>
    </w:rPr>
  </w:style>
  <w:style w:type="character" w:customStyle="1" w:styleId="6Char">
    <w:name w:val="عنوان 6 Char"/>
    <w:basedOn w:val="a0"/>
    <w:link w:val="6"/>
    <w:uiPriority w:val="9"/>
    <w:semiHidden/>
    <w:rsid w:val="005D3FE9"/>
    <w:rPr>
      <w:rFonts w:ascii="Calibri" w:eastAsia="Calibri" w:hAnsi="Calibri" w:cs="Calibri"/>
      <w:b/>
      <w:sz w:val="20"/>
      <w:szCs w:val="20"/>
    </w:rPr>
  </w:style>
  <w:style w:type="table" w:customStyle="1" w:styleId="TableNormal1">
    <w:name w:val="Table Normal1"/>
    <w:rsid w:val="005D3FE9"/>
    <w:pPr>
      <w:bidi/>
    </w:pPr>
    <w:rPr>
      <w:rFonts w:ascii="Calibri" w:eastAsia="Calibri" w:hAnsi="Calibri" w:cs="Calibri"/>
    </w:rPr>
    <w:tblPr>
      <w:tblCellMar>
        <w:top w:w="0" w:type="dxa"/>
        <w:left w:w="0" w:type="dxa"/>
        <w:bottom w:w="0" w:type="dxa"/>
        <w:right w:w="0" w:type="dxa"/>
      </w:tblCellMar>
    </w:tblPr>
  </w:style>
  <w:style w:type="paragraph" w:styleId="ad">
    <w:name w:val="Title"/>
    <w:basedOn w:val="a"/>
    <w:next w:val="a"/>
    <w:link w:val="Char4"/>
    <w:uiPriority w:val="10"/>
    <w:qFormat/>
    <w:rsid w:val="005D3FE9"/>
    <w:pPr>
      <w:keepNext/>
      <w:keepLines/>
      <w:spacing w:before="480" w:after="120"/>
    </w:pPr>
    <w:rPr>
      <w:rFonts w:ascii="Calibri" w:eastAsia="Calibri" w:hAnsi="Calibri" w:cs="Calibri"/>
      <w:b/>
      <w:sz w:val="72"/>
      <w:szCs w:val="72"/>
    </w:rPr>
  </w:style>
  <w:style w:type="character" w:customStyle="1" w:styleId="Char4">
    <w:name w:val="العنوان Char"/>
    <w:basedOn w:val="a0"/>
    <w:link w:val="ad"/>
    <w:uiPriority w:val="10"/>
    <w:rsid w:val="005D3FE9"/>
    <w:rPr>
      <w:rFonts w:ascii="Calibri" w:eastAsia="Calibri" w:hAnsi="Calibri" w:cs="Calibri"/>
      <w:b/>
      <w:sz w:val="72"/>
      <w:szCs w:val="72"/>
    </w:rPr>
  </w:style>
  <w:style w:type="paragraph" w:styleId="ae">
    <w:name w:val="Subtitle"/>
    <w:basedOn w:val="a"/>
    <w:next w:val="a"/>
    <w:link w:val="Char5"/>
    <w:uiPriority w:val="11"/>
    <w:qFormat/>
    <w:rsid w:val="005D3FE9"/>
    <w:pPr>
      <w:keepNext/>
      <w:keepLines/>
      <w:spacing w:before="360" w:after="80"/>
    </w:pPr>
    <w:rPr>
      <w:rFonts w:ascii="Georgia" w:eastAsia="Georgia" w:hAnsi="Georgia" w:cs="Georgia"/>
      <w:i/>
      <w:color w:val="666666"/>
      <w:sz w:val="48"/>
      <w:szCs w:val="48"/>
    </w:rPr>
  </w:style>
  <w:style w:type="character" w:customStyle="1" w:styleId="Char5">
    <w:name w:val="عنوان فرعي Char"/>
    <w:basedOn w:val="a0"/>
    <w:link w:val="ae"/>
    <w:uiPriority w:val="11"/>
    <w:rsid w:val="005D3FE9"/>
    <w:rPr>
      <w:rFonts w:ascii="Georgia" w:eastAsia="Georgia" w:hAnsi="Georgia" w:cs="Georgia"/>
      <w:i/>
      <w:color w:val="666666"/>
      <w:sz w:val="48"/>
      <w:szCs w:val="48"/>
    </w:rPr>
  </w:style>
  <w:style w:type="numbering" w:customStyle="1" w:styleId="11">
    <w:name w:val="بلا قائمة1"/>
    <w:next w:val="a2"/>
    <w:uiPriority w:val="99"/>
    <w:semiHidden/>
    <w:unhideWhenUsed/>
    <w:rsid w:val="005D3FE9"/>
  </w:style>
  <w:style w:type="character" w:customStyle="1" w:styleId="af">
    <w:name w:val="تخريج قرآن حفص"/>
    <w:basedOn w:val="a0"/>
    <w:qFormat/>
    <w:rsid w:val="005D3FE9"/>
    <w:rPr>
      <w:rFonts w:eastAsia="Calibri" w:cs="Times New Roman"/>
      <w:bCs w:val="0"/>
      <w:szCs w:val="24"/>
      <w:lang w:bidi="ar-SA"/>
    </w:rPr>
  </w:style>
  <w:style w:type="paragraph" w:styleId="af0">
    <w:name w:val="No Spacing"/>
    <w:link w:val="Char6"/>
    <w:uiPriority w:val="1"/>
    <w:qFormat/>
    <w:rsid w:val="005D3FE9"/>
    <w:pPr>
      <w:bidi/>
      <w:spacing w:after="0" w:line="240" w:lineRule="auto"/>
    </w:pPr>
    <w:rPr>
      <w:rFonts w:ascii="Traditional Arabic" w:hAnsi="Traditional Arabic" w:cs="Traditional Arabic"/>
      <w:sz w:val="36"/>
      <w:szCs w:val="36"/>
    </w:rPr>
  </w:style>
  <w:style w:type="character" w:styleId="af1">
    <w:name w:val="Placeholder Text"/>
    <w:basedOn w:val="a0"/>
    <w:uiPriority w:val="99"/>
    <w:semiHidden/>
    <w:rsid w:val="005D3FE9"/>
    <w:rPr>
      <w:color w:val="808080"/>
    </w:rPr>
  </w:style>
  <w:style w:type="numbering" w:customStyle="1" w:styleId="110">
    <w:name w:val="بلا قائمة11"/>
    <w:next w:val="a2"/>
    <w:uiPriority w:val="99"/>
    <w:semiHidden/>
    <w:unhideWhenUsed/>
    <w:rsid w:val="005D3FE9"/>
  </w:style>
  <w:style w:type="paragraph" w:customStyle="1" w:styleId="12">
    <w:name w:val="نص حاشية سفلية1"/>
    <w:basedOn w:val="a"/>
    <w:next w:val="a3"/>
    <w:uiPriority w:val="99"/>
    <w:unhideWhenUsed/>
    <w:rsid w:val="005D3FE9"/>
    <w:pPr>
      <w:spacing w:after="0" w:line="240" w:lineRule="auto"/>
    </w:pPr>
    <w:rPr>
      <w:rFonts w:ascii="Simplified Arabic" w:eastAsiaTheme="minorHAnsi" w:hAnsi="Simplified Arabic" w:cs="Simplified Arabic"/>
      <w:sz w:val="20"/>
      <w:szCs w:val="20"/>
    </w:rPr>
  </w:style>
  <w:style w:type="numbering" w:customStyle="1" w:styleId="20">
    <w:name w:val="بلا قائمة2"/>
    <w:next w:val="a2"/>
    <w:uiPriority w:val="99"/>
    <w:semiHidden/>
    <w:unhideWhenUsed/>
    <w:rsid w:val="005D3FE9"/>
  </w:style>
  <w:style w:type="character" w:customStyle="1" w:styleId="Char10">
    <w:name w:val="نص حاشية سفلية Char1"/>
    <w:basedOn w:val="a0"/>
    <w:uiPriority w:val="99"/>
    <w:rsid w:val="005D3FE9"/>
    <w:rPr>
      <w:sz w:val="20"/>
      <w:szCs w:val="20"/>
    </w:rPr>
  </w:style>
  <w:style w:type="character" w:customStyle="1" w:styleId="tie-date">
    <w:name w:val="tie-date"/>
    <w:basedOn w:val="a0"/>
    <w:rsid w:val="005D3FE9"/>
  </w:style>
  <w:style w:type="character" w:customStyle="1" w:styleId="post-cats">
    <w:name w:val="post-cats"/>
    <w:basedOn w:val="a0"/>
    <w:rsid w:val="005D3FE9"/>
  </w:style>
  <w:style w:type="numbering" w:customStyle="1" w:styleId="111">
    <w:name w:val="بلا قائمة111"/>
    <w:next w:val="a2"/>
    <w:semiHidden/>
    <w:rsid w:val="005D3FE9"/>
  </w:style>
  <w:style w:type="character" w:styleId="af2">
    <w:name w:val="page number"/>
    <w:basedOn w:val="a0"/>
    <w:rsid w:val="005D3FE9"/>
  </w:style>
  <w:style w:type="character" w:customStyle="1" w:styleId="rfdAlaem">
    <w:name w:val="rfdAlaem"/>
    <w:rsid w:val="005D3FE9"/>
    <w:rPr>
      <w:rFonts w:ascii="Times New Roman" w:hAnsi="Times New Roman" w:cs="Rafed Alaem"/>
    </w:rPr>
  </w:style>
  <w:style w:type="character" w:customStyle="1" w:styleId="rfdFootnotenum">
    <w:name w:val="rfdFootnote_num"/>
    <w:rsid w:val="005D3FE9"/>
    <w:rPr>
      <w:rFonts w:cs="Traditional Arabic"/>
      <w:color w:val="000000"/>
      <w:szCs w:val="28"/>
      <w:vertAlign w:val="superscript"/>
    </w:rPr>
  </w:style>
  <w:style w:type="paragraph" w:customStyle="1" w:styleId="rfdNormal">
    <w:name w:val="rfdNormal"/>
    <w:basedOn w:val="a"/>
    <w:qFormat/>
    <w:rsid w:val="005D3FE9"/>
    <w:pPr>
      <w:widowControl w:val="0"/>
      <w:spacing w:after="0" w:line="240" w:lineRule="auto"/>
      <w:ind w:firstLine="567"/>
      <w:jc w:val="lowKashida"/>
    </w:pPr>
    <w:rPr>
      <w:rFonts w:ascii="Times New Roman" w:eastAsia="Times New Roman" w:hAnsi="Times New Roman" w:cs="Traditional Arabic"/>
      <w:color w:val="000000"/>
      <w:sz w:val="24"/>
      <w:szCs w:val="32"/>
      <w:lang w:bidi="ar-IQ"/>
    </w:rPr>
  </w:style>
  <w:style w:type="paragraph" w:customStyle="1" w:styleId="rfdBold1">
    <w:name w:val="rfdBold1"/>
    <w:basedOn w:val="a"/>
    <w:rsid w:val="005D3FE9"/>
    <w:pPr>
      <w:spacing w:before="240" w:after="60" w:line="240" w:lineRule="auto"/>
      <w:ind w:firstLine="567"/>
      <w:jc w:val="lowKashida"/>
    </w:pPr>
    <w:rPr>
      <w:rFonts w:ascii="Times New Roman" w:eastAsia="Times New Roman" w:hAnsi="Times New Roman" w:cs="Traditional Arabic"/>
      <w:bCs/>
      <w:color w:val="000000"/>
      <w:sz w:val="32"/>
      <w:szCs w:val="32"/>
      <w:lang w:bidi="ar-IQ"/>
    </w:rPr>
  </w:style>
  <w:style w:type="character" w:customStyle="1" w:styleId="rfdAie">
    <w:name w:val="rfdAie"/>
    <w:rsid w:val="005D3FE9"/>
    <w:rPr>
      <w:rFonts w:ascii="Times New Roman" w:hAnsi="Times New Roman" w:cs="Traditional Arabic"/>
      <w:bCs/>
      <w:color w:val="008000"/>
      <w:sz w:val="30"/>
      <w:szCs w:val="30"/>
    </w:rPr>
  </w:style>
  <w:style w:type="paragraph" w:customStyle="1" w:styleId="rfdNormal0">
    <w:name w:val="rfdNormal0"/>
    <w:basedOn w:val="a"/>
    <w:rsid w:val="005D3FE9"/>
    <w:pPr>
      <w:spacing w:after="0" w:line="240" w:lineRule="auto"/>
      <w:jc w:val="lowKashida"/>
    </w:pPr>
    <w:rPr>
      <w:rFonts w:ascii="Times New Roman" w:eastAsia="Times New Roman" w:hAnsi="Times New Roman" w:cs="Traditional Arabic"/>
      <w:color w:val="000000"/>
      <w:sz w:val="24"/>
      <w:szCs w:val="32"/>
      <w:lang w:bidi="ar-IQ"/>
    </w:rPr>
  </w:style>
  <w:style w:type="paragraph" w:customStyle="1" w:styleId="rfdLine">
    <w:name w:val="rfdLine"/>
    <w:basedOn w:val="rfdNormal0"/>
    <w:rsid w:val="005D3FE9"/>
    <w:rPr>
      <w:szCs w:val="26"/>
    </w:rPr>
  </w:style>
  <w:style w:type="paragraph" w:customStyle="1" w:styleId="rfdFootnote0">
    <w:name w:val="rfdFootnote0"/>
    <w:basedOn w:val="a"/>
    <w:rsid w:val="005D3FE9"/>
    <w:pPr>
      <w:spacing w:after="0" w:line="240" w:lineRule="auto"/>
      <w:jc w:val="lowKashida"/>
    </w:pPr>
    <w:rPr>
      <w:rFonts w:ascii="Times New Roman" w:eastAsia="Times New Roman" w:hAnsi="Times New Roman" w:cs="Traditional Arabic"/>
      <w:color w:val="000000"/>
      <w:sz w:val="24"/>
      <w:szCs w:val="26"/>
      <w:lang w:bidi="ar-IQ"/>
    </w:rPr>
  </w:style>
  <w:style w:type="numbering" w:customStyle="1" w:styleId="30">
    <w:name w:val="بلا قائمة3"/>
    <w:next w:val="a2"/>
    <w:uiPriority w:val="99"/>
    <w:semiHidden/>
    <w:unhideWhenUsed/>
    <w:rsid w:val="005D3FE9"/>
  </w:style>
  <w:style w:type="paragraph" w:styleId="af3">
    <w:name w:val="Body Text Indent"/>
    <w:basedOn w:val="a"/>
    <w:link w:val="Char7"/>
    <w:rsid w:val="005D3FE9"/>
    <w:pPr>
      <w:spacing w:after="0" w:line="240" w:lineRule="auto"/>
      <w:ind w:firstLine="692"/>
    </w:pPr>
    <w:rPr>
      <w:rFonts w:ascii="Times New Roman" w:eastAsia="Times New Roman" w:hAnsi="Times New Roman" w:cs="Traditional Arabic"/>
      <w:sz w:val="36"/>
      <w:szCs w:val="36"/>
      <w:lang w:eastAsia="ar-SA"/>
    </w:rPr>
  </w:style>
  <w:style w:type="character" w:customStyle="1" w:styleId="Char7">
    <w:name w:val="نص أساسي بمسافة بادئة Char"/>
    <w:basedOn w:val="a0"/>
    <w:link w:val="af3"/>
    <w:rsid w:val="005D3FE9"/>
    <w:rPr>
      <w:rFonts w:ascii="Times New Roman" w:eastAsia="Times New Roman" w:hAnsi="Times New Roman" w:cs="Traditional Arabic"/>
      <w:sz w:val="36"/>
      <w:szCs w:val="36"/>
      <w:lang w:eastAsia="ar-SA"/>
    </w:rPr>
  </w:style>
  <w:style w:type="character" w:customStyle="1" w:styleId="Char6">
    <w:name w:val="بلا تباعد Char"/>
    <w:basedOn w:val="a0"/>
    <w:link w:val="af0"/>
    <w:uiPriority w:val="1"/>
    <w:rsid w:val="005D3FE9"/>
    <w:rPr>
      <w:rFonts w:ascii="Traditional Arabic" w:hAnsi="Traditional Arabic" w:cs="Traditional Arabic"/>
      <w:sz w:val="36"/>
      <w:szCs w:val="36"/>
    </w:rPr>
  </w:style>
  <w:style w:type="numbering" w:customStyle="1" w:styleId="40">
    <w:name w:val="بلا قائمة4"/>
    <w:next w:val="a2"/>
    <w:uiPriority w:val="99"/>
    <w:semiHidden/>
    <w:unhideWhenUsed/>
    <w:rsid w:val="005D3FE9"/>
  </w:style>
  <w:style w:type="numbering" w:customStyle="1" w:styleId="50">
    <w:name w:val="بلا قائمة5"/>
    <w:next w:val="a2"/>
    <w:uiPriority w:val="99"/>
    <w:semiHidden/>
    <w:unhideWhenUsed/>
    <w:rsid w:val="005D3FE9"/>
  </w:style>
  <w:style w:type="numbering" w:customStyle="1" w:styleId="60">
    <w:name w:val="بلا قائمة6"/>
    <w:next w:val="a2"/>
    <w:uiPriority w:val="99"/>
    <w:semiHidden/>
    <w:unhideWhenUsed/>
    <w:rsid w:val="005D3FE9"/>
  </w:style>
  <w:style w:type="numbering" w:customStyle="1" w:styleId="70">
    <w:name w:val="بلا قائمة7"/>
    <w:next w:val="a2"/>
    <w:uiPriority w:val="99"/>
    <w:semiHidden/>
    <w:unhideWhenUsed/>
    <w:rsid w:val="005D3FE9"/>
  </w:style>
  <w:style w:type="numbering" w:customStyle="1" w:styleId="120">
    <w:name w:val="بلا قائمة12"/>
    <w:next w:val="a2"/>
    <w:semiHidden/>
    <w:rsid w:val="005D3FE9"/>
  </w:style>
  <w:style w:type="numbering" w:customStyle="1" w:styleId="80">
    <w:name w:val="بلا قائمة8"/>
    <w:next w:val="a2"/>
    <w:uiPriority w:val="99"/>
    <w:semiHidden/>
    <w:unhideWhenUsed/>
    <w:rsid w:val="005D3FE9"/>
  </w:style>
  <w:style w:type="numbering" w:customStyle="1" w:styleId="90">
    <w:name w:val="بلا قائمة9"/>
    <w:next w:val="a2"/>
    <w:uiPriority w:val="99"/>
    <w:semiHidden/>
    <w:unhideWhenUsed/>
    <w:rsid w:val="005D3FE9"/>
  </w:style>
  <w:style w:type="numbering" w:customStyle="1" w:styleId="100">
    <w:name w:val="بلا قائمة10"/>
    <w:next w:val="a2"/>
    <w:uiPriority w:val="99"/>
    <w:semiHidden/>
    <w:unhideWhenUsed/>
    <w:rsid w:val="005D3FE9"/>
  </w:style>
  <w:style w:type="numbering" w:customStyle="1" w:styleId="13">
    <w:name w:val="بلا قائمة13"/>
    <w:next w:val="a2"/>
    <w:uiPriority w:val="99"/>
    <w:semiHidden/>
    <w:unhideWhenUsed/>
    <w:rsid w:val="005D3FE9"/>
  </w:style>
  <w:style w:type="table" w:customStyle="1" w:styleId="14">
    <w:name w:val="شبكة جدول1"/>
    <w:basedOn w:val="a1"/>
    <w:next w:val="a5"/>
    <w:uiPriority w:val="59"/>
    <w:rsid w:val="005D3FE9"/>
    <w:pPr>
      <w:bidi/>
      <w:spacing w:line="240"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har">
    <w:name w:val="عنوان 7 Char"/>
    <w:basedOn w:val="a0"/>
    <w:link w:val="7"/>
    <w:uiPriority w:val="9"/>
    <w:rsid w:val="00DB4736"/>
    <w:rPr>
      <w:rFonts w:ascii="Times New Roman" w:eastAsia="Times New Roman" w:hAnsi="Times New Roman" w:cs="Times New Roman"/>
      <w:b/>
      <w:bCs/>
      <w:noProof/>
      <w:color w:val="000000"/>
      <w:sz w:val="24"/>
      <w:szCs w:val="24"/>
      <w:lang w:bidi="ar-IQ"/>
    </w:rPr>
  </w:style>
  <w:style w:type="character" w:customStyle="1" w:styleId="8Char">
    <w:name w:val="عنوان 8 Char"/>
    <w:basedOn w:val="a0"/>
    <w:link w:val="8"/>
    <w:uiPriority w:val="9"/>
    <w:rsid w:val="00DB4736"/>
    <w:rPr>
      <w:rFonts w:ascii="Times New Roman" w:eastAsia="Times New Roman" w:hAnsi="Times New Roman" w:cs="Times New Roman"/>
      <w:b/>
      <w:bCs/>
      <w:i/>
      <w:iCs/>
      <w:noProof/>
      <w:color w:val="000000"/>
      <w:sz w:val="24"/>
      <w:szCs w:val="24"/>
      <w:lang w:bidi="ar-IQ"/>
    </w:rPr>
  </w:style>
  <w:style w:type="character" w:customStyle="1" w:styleId="9Char">
    <w:name w:val="عنوان 9 Char"/>
    <w:basedOn w:val="a0"/>
    <w:link w:val="9"/>
    <w:uiPriority w:val="9"/>
    <w:rsid w:val="00DB4736"/>
    <w:rPr>
      <w:rFonts w:ascii="Arial" w:eastAsia="Times New Roman" w:hAnsi="Arial" w:cs="Arial"/>
      <w:b/>
      <w:bCs/>
      <w:noProof/>
      <w:color w:val="000000"/>
      <w:lang w:bidi="ar-IQ"/>
    </w:rPr>
  </w:style>
  <w:style w:type="paragraph" w:styleId="31">
    <w:name w:val="Body Text 3"/>
    <w:basedOn w:val="a"/>
    <w:link w:val="3Char0"/>
    <w:rsid w:val="00DB4736"/>
    <w:pPr>
      <w:spacing w:after="120" w:line="360" w:lineRule="auto"/>
    </w:pPr>
    <w:rPr>
      <w:rFonts w:asciiTheme="minorBidi" w:eastAsia="Times New Roman" w:hAnsiTheme="minorBidi"/>
      <w:b/>
      <w:bCs/>
      <w:noProof/>
      <w:color w:val="000000"/>
      <w:sz w:val="16"/>
      <w:szCs w:val="16"/>
      <w:lang w:bidi="ar-IQ"/>
    </w:rPr>
  </w:style>
  <w:style w:type="character" w:customStyle="1" w:styleId="3Char0">
    <w:name w:val="نص أساسي 3 Char"/>
    <w:basedOn w:val="a0"/>
    <w:link w:val="31"/>
    <w:rsid w:val="00DB4736"/>
    <w:rPr>
      <w:rFonts w:asciiTheme="minorBidi" w:eastAsia="Times New Roman" w:hAnsiTheme="minorBidi"/>
      <w:b/>
      <w:bCs/>
      <w:noProof/>
      <w:color w:val="000000"/>
      <w:sz w:val="16"/>
      <w:szCs w:val="16"/>
      <w:lang w:bidi="ar-IQ"/>
    </w:rPr>
  </w:style>
  <w:style w:type="paragraph" w:styleId="af4">
    <w:name w:val="Body Text"/>
    <w:basedOn w:val="a"/>
    <w:link w:val="Char8"/>
    <w:autoRedefine/>
    <w:rsid w:val="00DB4736"/>
    <w:pPr>
      <w:spacing w:after="120" w:line="360" w:lineRule="auto"/>
      <w:jc w:val="both"/>
    </w:pPr>
    <w:rPr>
      <w:rFonts w:asciiTheme="minorBidi" w:eastAsia="Times New Roman" w:hAnsiTheme="minorBidi"/>
      <w:b/>
      <w:bCs/>
      <w:noProof/>
      <w:color w:val="000000"/>
      <w:sz w:val="24"/>
      <w:szCs w:val="24"/>
      <w:lang w:bidi="ar-IQ"/>
    </w:rPr>
  </w:style>
  <w:style w:type="character" w:customStyle="1" w:styleId="Char8">
    <w:name w:val="نص أساسي Char"/>
    <w:basedOn w:val="a0"/>
    <w:link w:val="af4"/>
    <w:rsid w:val="00DB4736"/>
    <w:rPr>
      <w:rFonts w:asciiTheme="minorBidi" w:eastAsia="Times New Roman" w:hAnsiTheme="minorBidi"/>
      <w:b/>
      <w:bCs/>
      <w:noProof/>
      <w:color w:val="000000"/>
      <w:sz w:val="24"/>
      <w:szCs w:val="24"/>
      <w:lang w:bidi="ar-IQ"/>
    </w:rPr>
  </w:style>
  <w:style w:type="character" w:customStyle="1" w:styleId="af5">
    <w:name w:val="نمط أحمر"/>
    <w:basedOn w:val="a0"/>
    <w:rsid w:val="00DB4736"/>
    <w:rPr>
      <w:color w:val="FF0000"/>
    </w:rPr>
  </w:style>
  <w:style w:type="character" w:customStyle="1" w:styleId="af6">
    <w:name w:val="نمط نمط أحمر + بنفسجي"/>
    <w:basedOn w:val="af5"/>
    <w:rsid w:val="00DB4736"/>
    <w:rPr>
      <w:rFonts w:cs="Traditional Arabic"/>
      <w:bCs/>
      <w:color w:val="000000"/>
      <w:szCs w:val="40"/>
    </w:rPr>
  </w:style>
  <w:style w:type="paragraph" w:styleId="Index1">
    <w:name w:val="index 1"/>
    <w:basedOn w:val="a"/>
    <w:next w:val="a"/>
    <w:autoRedefine/>
    <w:semiHidden/>
    <w:rsid w:val="00DB4736"/>
    <w:pPr>
      <w:spacing w:after="0" w:line="360" w:lineRule="auto"/>
      <w:ind w:left="360" w:hanging="360"/>
    </w:pPr>
    <w:rPr>
      <w:rFonts w:asciiTheme="minorBidi" w:eastAsia="Times New Roman" w:hAnsiTheme="minorBidi"/>
      <w:b/>
      <w:bCs/>
      <w:noProof/>
      <w:color w:val="000000"/>
      <w:sz w:val="24"/>
      <w:szCs w:val="24"/>
      <w:lang w:bidi="ar-IQ"/>
    </w:rPr>
  </w:style>
  <w:style w:type="paragraph" w:styleId="Index2">
    <w:name w:val="index 2"/>
    <w:basedOn w:val="a"/>
    <w:next w:val="a"/>
    <w:autoRedefine/>
    <w:semiHidden/>
    <w:rsid w:val="00DB4736"/>
    <w:pPr>
      <w:spacing w:after="0" w:line="360" w:lineRule="auto"/>
      <w:ind w:left="720" w:hanging="360"/>
    </w:pPr>
    <w:rPr>
      <w:rFonts w:asciiTheme="minorBidi" w:eastAsia="Times New Roman" w:hAnsiTheme="minorBidi"/>
      <w:b/>
      <w:bCs/>
      <w:noProof/>
      <w:color w:val="000000"/>
      <w:sz w:val="24"/>
      <w:szCs w:val="24"/>
      <w:lang w:bidi="ar-IQ"/>
    </w:rPr>
  </w:style>
  <w:style w:type="character" w:styleId="af7">
    <w:name w:val="annotation reference"/>
    <w:basedOn w:val="a0"/>
    <w:uiPriority w:val="99"/>
    <w:rsid w:val="00DB4736"/>
    <w:rPr>
      <w:rFonts w:cs="Traditional Arabic"/>
      <w:bCs/>
      <w:color w:val="0000FF"/>
      <w:sz w:val="16"/>
      <w:szCs w:val="36"/>
      <w:u w:val="none"/>
    </w:rPr>
  </w:style>
  <w:style w:type="paragraph" w:customStyle="1" w:styleId="15">
    <w:name w:val="نمط إضافي 1"/>
    <w:basedOn w:val="a"/>
    <w:next w:val="a"/>
    <w:rsid w:val="00DB4736"/>
    <w:pPr>
      <w:spacing w:after="0" w:line="360" w:lineRule="auto"/>
    </w:pPr>
    <w:rPr>
      <w:rFonts w:asciiTheme="minorBidi" w:eastAsia="Times New Roman" w:hAnsiTheme="minorBidi" w:cs="Andalus"/>
      <w:b/>
      <w:bCs/>
      <w:noProof/>
      <w:color w:val="0000FF"/>
      <w:sz w:val="24"/>
      <w:szCs w:val="40"/>
      <w:lang w:bidi="ar-IQ"/>
    </w:rPr>
  </w:style>
  <w:style w:type="paragraph" w:customStyle="1" w:styleId="21">
    <w:name w:val="نمط إضافي 2"/>
    <w:basedOn w:val="a"/>
    <w:next w:val="a"/>
    <w:rsid w:val="00DB4736"/>
    <w:pPr>
      <w:spacing w:after="0" w:line="360" w:lineRule="auto"/>
    </w:pPr>
    <w:rPr>
      <w:rFonts w:asciiTheme="minorBidi" w:eastAsia="Times New Roman" w:hAnsiTheme="minorBidi" w:cs="Monotype Koufi"/>
      <w:b/>
      <w:bCs/>
      <w:noProof/>
      <w:color w:val="008000"/>
      <w:sz w:val="24"/>
      <w:szCs w:val="44"/>
      <w:lang w:bidi="ar-IQ"/>
    </w:rPr>
  </w:style>
  <w:style w:type="paragraph" w:customStyle="1" w:styleId="32">
    <w:name w:val="نمط إضافي 3"/>
    <w:basedOn w:val="a"/>
    <w:next w:val="a"/>
    <w:rsid w:val="00DB4736"/>
    <w:pPr>
      <w:spacing w:after="0" w:line="360" w:lineRule="auto"/>
    </w:pPr>
    <w:rPr>
      <w:rFonts w:asciiTheme="minorBidi" w:eastAsia="Times New Roman" w:hAnsiTheme="minorBidi" w:cs="Tahoma"/>
      <w:b/>
      <w:bCs/>
      <w:noProof/>
      <w:color w:val="800080"/>
      <w:sz w:val="24"/>
      <w:szCs w:val="24"/>
      <w:lang w:bidi="ar-IQ"/>
    </w:rPr>
  </w:style>
  <w:style w:type="paragraph" w:customStyle="1" w:styleId="41">
    <w:name w:val="نمط إضافي 4"/>
    <w:basedOn w:val="a"/>
    <w:next w:val="a"/>
    <w:rsid w:val="00DB4736"/>
    <w:pPr>
      <w:spacing w:after="0" w:line="360" w:lineRule="auto"/>
    </w:pPr>
    <w:rPr>
      <w:rFonts w:asciiTheme="minorBidi" w:eastAsia="Times New Roman" w:hAnsiTheme="minorBidi" w:cs="Simplified Arabic Fixed"/>
      <w:b/>
      <w:bCs/>
      <w:noProof/>
      <w:color w:val="FF6600"/>
      <w:sz w:val="44"/>
      <w:szCs w:val="24"/>
      <w:lang w:bidi="ar-IQ"/>
    </w:rPr>
  </w:style>
  <w:style w:type="paragraph" w:customStyle="1" w:styleId="51">
    <w:name w:val="نمط إضافي 5"/>
    <w:basedOn w:val="a"/>
    <w:next w:val="a"/>
    <w:rsid w:val="00DB4736"/>
    <w:pPr>
      <w:spacing w:after="0" w:line="360" w:lineRule="auto"/>
    </w:pPr>
    <w:rPr>
      <w:rFonts w:asciiTheme="minorBidi" w:eastAsia="Times New Roman" w:hAnsiTheme="minorBidi" w:cs="DecoType Naskh"/>
      <w:b/>
      <w:bCs/>
      <w:noProof/>
      <w:color w:val="3366FF"/>
      <w:sz w:val="24"/>
      <w:szCs w:val="44"/>
      <w:lang w:bidi="ar-IQ"/>
    </w:rPr>
  </w:style>
  <w:style w:type="character" w:styleId="HTMLDefinition">
    <w:name w:val="HTML Definition"/>
    <w:basedOn w:val="a0"/>
    <w:rsid w:val="00DB4736"/>
    <w:rPr>
      <w:i/>
      <w:iCs/>
      <w:color w:val="FF6600"/>
    </w:rPr>
  </w:style>
  <w:style w:type="character" w:customStyle="1" w:styleId="af8">
    <w:name w:val="عنوان فقرة"/>
    <w:basedOn w:val="a0"/>
    <w:rsid w:val="00DB4736"/>
    <w:rPr>
      <w:rFonts w:cs="Traditional Arabic"/>
      <w:bCs/>
      <w:szCs w:val="40"/>
    </w:rPr>
  </w:style>
  <w:style w:type="paragraph" w:customStyle="1" w:styleId="160010">
    <w:name w:val="نمط ‏16 نقطة قبل:  0.01 سم السطر الأول:  0 سم"/>
    <w:basedOn w:val="a"/>
    <w:autoRedefine/>
    <w:rsid w:val="00DB4736"/>
    <w:pPr>
      <w:spacing w:after="0" w:line="360" w:lineRule="auto"/>
      <w:ind w:left="6"/>
      <w:jc w:val="both"/>
    </w:pPr>
    <w:rPr>
      <w:rFonts w:asciiTheme="minorBidi" w:eastAsia="Times New Roman" w:hAnsiTheme="minorBidi"/>
      <w:b/>
      <w:bCs/>
      <w:noProof/>
      <w:color w:val="000000"/>
      <w:sz w:val="24"/>
      <w:szCs w:val="24"/>
      <w:lang w:bidi="ar-IQ"/>
    </w:rPr>
  </w:style>
  <w:style w:type="paragraph" w:styleId="af9">
    <w:name w:val="Normal (Web)"/>
    <w:basedOn w:val="a"/>
    <w:uiPriority w:val="99"/>
    <w:unhideWhenUsed/>
    <w:rsid w:val="00DB473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HTML">
    <w:name w:val="HTML Preformatted"/>
    <w:basedOn w:val="a"/>
    <w:link w:val="HTMLChar"/>
    <w:uiPriority w:val="99"/>
    <w:unhideWhenUsed/>
    <w:rsid w:val="00DB4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b/>
      <w:bCs/>
      <w:sz w:val="20"/>
      <w:szCs w:val="20"/>
    </w:rPr>
  </w:style>
  <w:style w:type="character" w:customStyle="1" w:styleId="HTMLChar">
    <w:name w:val="بتنسيق HTML مسبق Char"/>
    <w:basedOn w:val="a0"/>
    <w:link w:val="HTML"/>
    <w:uiPriority w:val="99"/>
    <w:rsid w:val="00DB4736"/>
    <w:rPr>
      <w:rFonts w:ascii="Courier New" w:eastAsia="Times New Roman" w:hAnsi="Courier New" w:cs="Courier New"/>
      <w:b/>
      <w:bCs/>
      <w:sz w:val="20"/>
      <w:szCs w:val="20"/>
    </w:rPr>
  </w:style>
  <w:style w:type="character" w:styleId="afa">
    <w:name w:val="FollowedHyperlink"/>
    <w:basedOn w:val="a0"/>
    <w:uiPriority w:val="99"/>
    <w:semiHidden/>
    <w:unhideWhenUsed/>
    <w:rsid w:val="009D4F86"/>
    <w:rPr>
      <w:color w:val="800080" w:themeColor="followedHyperlink"/>
      <w:u w:val="single"/>
    </w:rPr>
  </w:style>
  <w:style w:type="paragraph" w:styleId="afb">
    <w:name w:val="annotation text"/>
    <w:basedOn w:val="a"/>
    <w:link w:val="Char9"/>
    <w:uiPriority w:val="99"/>
    <w:unhideWhenUsed/>
    <w:rsid w:val="00257431"/>
    <w:pPr>
      <w:spacing w:after="160" w:line="240" w:lineRule="auto"/>
    </w:pPr>
    <w:rPr>
      <w:rFonts w:eastAsiaTheme="minorHAnsi"/>
      <w:sz w:val="20"/>
      <w:szCs w:val="20"/>
    </w:rPr>
  </w:style>
  <w:style w:type="character" w:customStyle="1" w:styleId="Char9">
    <w:name w:val="نص تعليق Char"/>
    <w:basedOn w:val="a0"/>
    <w:link w:val="afb"/>
    <w:uiPriority w:val="99"/>
    <w:rsid w:val="00257431"/>
    <w:rPr>
      <w:sz w:val="20"/>
      <w:szCs w:val="20"/>
    </w:rPr>
  </w:style>
  <w:style w:type="paragraph" w:styleId="afc">
    <w:name w:val="annotation subject"/>
    <w:basedOn w:val="afb"/>
    <w:next w:val="afb"/>
    <w:link w:val="Chara"/>
    <w:unhideWhenUsed/>
    <w:rsid w:val="00257431"/>
    <w:rPr>
      <w:b/>
      <w:bCs/>
    </w:rPr>
  </w:style>
  <w:style w:type="character" w:customStyle="1" w:styleId="Chara">
    <w:name w:val="موضوع تعليق Char"/>
    <w:basedOn w:val="Char9"/>
    <w:link w:val="afc"/>
    <w:rsid w:val="00257431"/>
    <w:rPr>
      <w:b/>
      <w:bCs/>
      <w:sz w:val="20"/>
      <w:szCs w:val="20"/>
    </w:rPr>
  </w:style>
  <w:style w:type="character" w:customStyle="1" w:styleId="aya">
    <w:name w:val="aya"/>
    <w:basedOn w:val="a0"/>
    <w:rsid w:val="00ED5D01"/>
    <w:rPr>
      <w:rFonts w:ascii="Traditional Arabic" w:hAnsi="Traditional Arabic" w:cs="Traditional Arabic" w:hint="default"/>
      <w:color w:val="000000"/>
      <w:sz w:val="32"/>
      <w:szCs w:val="32"/>
      <w:shd w:val="clear" w:color="auto" w:fill="FFFFFF"/>
    </w:rPr>
  </w:style>
  <w:style w:type="character" w:customStyle="1" w:styleId="foundaya">
    <w:name w:val="foundaya"/>
    <w:basedOn w:val="a0"/>
    <w:rsid w:val="00ED5D01"/>
    <w:rPr>
      <w:rFonts w:ascii="Traditional Arabic" w:hAnsi="Traditional Arabic" w:cs="Traditional Arabic" w:hint="default"/>
      <w:b/>
      <w:bCs/>
      <w:color w:val="FF0000"/>
      <w:sz w:val="32"/>
      <w:szCs w:val="32"/>
      <w:u w:val="single"/>
      <w:shd w:val="clear" w:color="auto" w:fill="FFFFFF"/>
    </w:rPr>
  </w:style>
  <w:style w:type="character" w:customStyle="1" w:styleId="adrs">
    <w:name w:val="adrs"/>
    <w:basedOn w:val="a0"/>
    <w:rsid w:val="00ED5D01"/>
    <w:rPr>
      <w:rFonts w:ascii="Traditional Arabic" w:hAnsi="Traditional Arabic" w:cs="Traditional Arabic" w:hint="default"/>
      <w:b/>
      <w:bCs/>
      <w:color w:val="0000FF"/>
      <w:sz w:val="36"/>
      <w:szCs w:val="36"/>
      <w:u w:val="single"/>
      <w:shd w:val="clear" w:color="auto" w:fill="FFFFFF"/>
    </w:rPr>
  </w:style>
  <w:style w:type="paragraph" w:styleId="afd">
    <w:name w:val="Bibliography"/>
    <w:basedOn w:val="a"/>
    <w:next w:val="a"/>
    <w:uiPriority w:val="37"/>
    <w:unhideWhenUsed/>
    <w:rsid w:val="00ED5D01"/>
    <w:pPr>
      <w:bidi w:val="0"/>
      <w:spacing w:after="0" w:line="240" w:lineRule="auto"/>
    </w:pPr>
    <w:rPr>
      <w:rFonts w:ascii="Times New Roman" w:eastAsiaTheme="minorHAnsi" w:hAnsi="Times New Roman" w:cs="Simplified Arabic"/>
      <w:sz w:val="28"/>
      <w:szCs w:val="28"/>
      <w:lang w:bidi="ar-IQ"/>
    </w:rPr>
  </w:style>
  <w:style w:type="character" w:customStyle="1" w:styleId="hgkelc">
    <w:name w:val="hgkelc"/>
    <w:basedOn w:val="a0"/>
    <w:rsid w:val="006671C3"/>
  </w:style>
  <w:style w:type="paragraph" w:styleId="afe">
    <w:name w:val="Plain Text"/>
    <w:basedOn w:val="a"/>
    <w:link w:val="Charb"/>
    <w:uiPriority w:val="99"/>
    <w:unhideWhenUsed/>
    <w:rsid w:val="00821462"/>
    <w:pPr>
      <w:spacing w:after="0" w:line="240" w:lineRule="auto"/>
    </w:pPr>
    <w:rPr>
      <w:rFonts w:ascii="Consolas" w:eastAsiaTheme="minorHAnsi" w:hAnsi="Consolas" w:cs="Simplified Arabic"/>
      <w:sz w:val="21"/>
      <w:szCs w:val="21"/>
    </w:rPr>
  </w:style>
  <w:style w:type="character" w:customStyle="1" w:styleId="Charb">
    <w:name w:val="نص عادي Char"/>
    <w:basedOn w:val="a0"/>
    <w:link w:val="afe"/>
    <w:uiPriority w:val="99"/>
    <w:rsid w:val="00821462"/>
    <w:rPr>
      <w:rFonts w:ascii="Consolas" w:hAnsi="Consolas" w:cs="Simplified Arabic"/>
      <w:sz w:val="21"/>
      <w:szCs w:val="21"/>
    </w:rPr>
  </w:style>
  <w:style w:type="character" w:customStyle="1" w:styleId="st">
    <w:name w:val="st"/>
    <w:basedOn w:val="a0"/>
    <w:rsid w:val="00821462"/>
  </w:style>
  <w:style w:type="paragraph" w:styleId="16">
    <w:name w:val="toc 1"/>
    <w:basedOn w:val="a"/>
    <w:next w:val="a"/>
    <w:autoRedefine/>
    <w:uiPriority w:val="39"/>
    <w:semiHidden/>
    <w:unhideWhenUsed/>
    <w:qFormat/>
    <w:rsid w:val="005874D3"/>
    <w:pPr>
      <w:spacing w:after="100" w:line="240" w:lineRule="auto"/>
    </w:pPr>
    <w:rPr>
      <w:sz w:val="24"/>
      <w:szCs w:val="24"/>
      <w:rtl/>
    </w:rPr>
  </w:style>
  <w:style w:type="paragraph" w:styleId="22">
    <w:name w:val="toc 2"/>
    <w:basedOn w:val="a"/>
    <w:next w:val="a"/>
    <w:autoRedefine/>
    <w:uiPriority w:val="39"/>
    <w:semiHidden/>
    <w:unhideWhenUsed/>
    <w:qFormat/>
    <w:rsid w:val="005874D3"/>
    <w:pPr>
      <w:spacing w:after="100" w:line="240" w:lineRule="auto"/>
      <w:ind w:left="220"/>
    </w:pPr>
    <w:rPr>
      <w:sz w:val="24"/>
      <w:szCs w:val="24"/>
      <w:rtl/>
    </w:rPr>
  </w:style>
  <w:style w:type="paragraph" w:styleId="33">
    <w:name w:val="toc 3"/>
    <w:basedOn w:val="a"/>
    <w:next w:val="a"/>
    <w:autoRedefine/>
    <w:uiPriority w:val="39"/>
    <w:semiHidden/>
    <w:unhideWhenUsed/>
    <w:qFormat/>
    <w:rsid w:val="005874D3"/>
    <w:pPr>
      <w:spacing w:after="100" w:line="240" w:lineRule="auto"/>
      <w:ind w:left="440"/>
    </w:pPr>
    <w:rPr>
      <w:sz w:val="24"/>
      <w:szCs w:val="24"/>
      <w:rtl/>
    </w:rPr>
  </w:style>
  <w:style w:type="paragraph" w:styleId="aff">
    <w:name w:val="TOC Heading"/>
    <w:basedOn w:val="1"/>
    <w:next w:val="a"/>
    <w:uiPriority w:val="39"/>
    <w:semiHidden/>
    <w:unhideWhenUsed/>
    <w:qFormat/>
    <w:rsid w:val="005874D3"/>
    <w:pPr>
      <w:spacing w:after="0" w:line="240" w:lineRule="auto"/>
      <w:outlineLvl w:val="9"/>
    </w:pPr>
    <w:rPr>
      <w:rFonts w:asciiTheme="majorHAnsi" w:eastAsiaTheme="majorEastAsia" w:hAnsiTheme="majorHAnsi" w:cstheme="majorBidi"/>
      <w:bCs/>
      <w:color w:val="365F91" w:themeColor="accent1" w:themeShade="BF"/>
      <w:sz w:val="28"/>
      <w:szCs w:val="28"/>
      <w:rtl/>
    </w:rPr>
  </w:style>
  <w:style w:type="character" w:customStyle="1" w:styleId="y2iqfc">
    <w:name w:val="y2iqfc"/>
    <w:basedOn w:val="a0"/>
    <w:rsid w:val="005874D3"/>
  </w:style>
  <w:style w:type="paragraph" w:styleId="aff0">
    <w:name w:val="caption"/>
    <w:basedOn w:val="a"/>
    <w:next w:val="a"/>
    <w:uiPriority w:val="35"/>
    <w:unhideWhenUsed/>
    <w:qFormat/>
    <w:rsid w:val="005874D3"/>
    <w:pPr>
      <w:spacing w:after="0" w:line="240" w:lineRule="auto"/>
    </w:pPr>
    <w:rPr>
      <w:rFonts w:ascii="Times New Roman" w:eastAsia="Times New Roman" w:hAnsi="Times New Roman" w:cs="Times New Roman"/>
      <w:b/>
      <w:bCs/>
      <w:sz w:val="20"/>
      <w:szCs w:val="20"/>
    </w:rPr>
  </w:style>
  <w:style w:type="character" w:customStyle="1" w:styleId="aaya">
    <w:name w:val="aaya"/>
    <w:basedOn w:val="a0"/>
    <w:rsid w:val="006E0490"/>
  </w:style>
  <w:style w:type="character" w:styleId="aff1">
    <w:name w:val="Emphasis"/>
    <w:basedOn w:val="a0"/>
    <w:uiPriority w:val="20"/>
    <w:qFormat/>
    <w:rsid w:val="006E0490"/>
    <w:rPr>
      <w:i/>
      <w:iCs/>
    </w:rPr>
  </w:style>
  <w:style w:type="paragraph" w:styleId="aff2">
    <w:name w:val="Quote"/>
    <w:basedOn w:val="a"/>
    <w:next w:val="a"/>
    <w:link w:val="Charc"/>
    <w:uiPriority w:val="29"/>
    <w:qFormat/>
    <w:rsid w:val="00A73787"/>
    <w:pPr>
      <w:bidi w:val="0"/>
      <w:spacing w:after="0" w:line="240" w:lineRule="auto"/>
    </w:pPr>
    <w:rPr>
      <w:rFonts w:asciiTheme="majorHAnsi" w:eastAsiaTheme="minorHAnsi" w:hAnsiTheme="majorHAnsi" w:cstheme="majorBidi"/>
      <w:i/>
      <w:iCs/>
      <w:kern w:val="2"/>
      <w14:ligatures w14:val="standardContextual"/>
    </w:rPr>
  </w:style>
  <w:style w:type="character" w:customStyle="1" w:styleId="Charc">
    <w:name w:val="اقتباس Char"/>
    <w:basedOn w:val="a0"/>
    <w:link w:val="aff2"/>
    <w:uiPriority w:val="29"/>
    <w:rsid w:val="00A73787"/>
    <w:rPr>
      <w:rFonts w:asciiTheme="majorHAnsi" w:hAnsiTheme="majorHAnsi" w:cstheme="majorBidi"/>
      <w:i/>
      <w:iCs/>
      <w:kern w:val="2"/>
      <w14:ligatures w14:val="standardContextual"/>
    </w:rPr>
  </w:style>
  <w:style w:type="paragraph" w:styleId="aff3">
    <w:name w:val="Intense Quote"/>
    <w:basedOn w:val="a"/>
    <w:next w:val="a"/>
    <w:link w:val="Chard"/>
    <w:uiPriority w:val="30"/>
    <w:qFormat/>
    <w:rsid w:val="00A73787"/>
    <w:pPr>
      <w:pBdr>
        <w:top w:val="dotted" w:sz="2" w:space="10" w:color="632423" w:themeColor="accent2" w:themeShade="80"/>
        <w:bottom w:val="dotted" w:sz="2" w:space="4" w:color="632423" w:themeColor="accent2" w:themeShade="80"/>
      </w:pBdr>
      <w:bidi w:val="0"/>
      <w:spacing w:before="160" w:after="0" w:line="300" w:lineRule="auto"/>
      <w:ind w:left="1440" w:right="1440"/>
    </w:pPr>
    <w:rPr>
      <w:rFonts w:asciiTheme="majorHAnsi" w:eastAsiaTheme="minorHAnsi" w:hAnsiTheme="majorHAnsi" w:cstheme="majorBidi"/>
      <w:caps/>
      <w:color w:val="622423" w:themeColor="accent2" w:themeShade="7F"/>
      <w:spacing w:val="5"/>
      <w:kern w:val="2"/>
      <w:sz w:val="20"/>
      <w:szCs w:val="20"/>
      <w14:ligatures w14:val="standardContextual"/>
    </w:rPr>
  </w:style>
  <w:style w:type="character" w:customStyle="1" w:styleId="Chard">
    <w:name w:val="اقتباس مكثف Char"/>
    <w:basedOn w:val="a0"/>
    <w:link w:val="aff3"/>
    <w:uiPriority w:val="30"/>
    <w:rsid w:val="00A73787"/>
    <w:rPr>
      <w:rFonts w:asciiTheme="majorHAnsi" w:hAnsiTheme="majorHAnsi" w:cstheme="majorBidi"/>
      <w:caps/>
      <w:color w:val="622423" w:themeColor="accent2" w:themeShade="7F"/>
      <w:spacing w:val="5"/>
      <w:kern w:val="2"/>
      <w:sz w:val="20"/>
      <w:szCs w:val="20"/>
      <w14:ligatures w14:val="standardContextual"/>
    </w:rPr>
  </w:style>
  <w:style w:type="character" w:styleId="aff4">
    <w:name w:val="Subtle Emphasis"/>
    <w:uiPriority w:val="19"/>
    <w:qFormat/>
    <w:rsid w:val="00A73787"/>
    <w:rPr>
      <w:i/>
      <w:iCs/>
    </w:rPr>
  </w:style>
  <w:style w:type="character" w:styleId="aff5">
    <w:name w:val="Intense Emphasis"/>
    <w:uiPriority w:val="21"/>
    <w:qFormat/>
    <w:rsid w:val="00A73787"/>
    <w:rPr>
      <w:i/>
      <w:iCs/>
      <w:caps/>
      <w:spacing w:val="10"/>
      <w:sz w:val="20"/>
      <w:szCs w:val="20"/>
    </w:rPr>
  </w:style>
  <w:style w:type="character" w:styleId="aff6">
    <w:name w:val="Subtle Reference"/>
    <w:basedOn w:val="a0"/>
    <w:uiPriority w:val="31"/>
    <w:qFormat/>
    <w:rsid w:val="00A73787"/>
    <w:rPr>
      <w:rFonts w:asciiTheme="minorHAnsi" w:eastAsiaTheme="minorEastAsia" w:hAnsiTheme="minorHAnsi" w:cstheme="minorBidi" w:hint="default"/>
      <w:i/>
      <w:iCs/>
      <w:color w:val="622423" w:themeColor="accent2" w:themeShade="7F"/>
    </w:rPr>
  </w:style>
  <w:style w:type="character" w:styleId="aff7">
    <w:name w:val="Intense Reference"/>
    <w:uiPriority w:val="32"/>
    <w:qFormat/>
    <w:rsid w:val="00A73787"/>
    <w:rPr>
      <w:rFonts w:asciiTheme="minorHAnsi" w:eastAsiaTheme="minorEastAsia" w:hAnsiTheme="minorHAnsi" w:cstheme="minorBidi" w:hint="default"/>
      <w:b/>
      <w:bCs/>
      <w:i/>
      <w:iCs/>
      <w:color w:val="622423" w:themeColor="accent2" w:themeShade="7F"/>
    </w:rPr>
  </w:style>
  <w:style w:type="character" w:styleId="aff8">
    <w:name w:val="Book Title"/>
    <w:uiPriority w:val="33"/>
    <w:qFormat/>
    <w:rsid w:val="00A73787"/>
    <w:rPr>
      <w:caps/>
      <w:color w:val="622423" w:themeColor="accent2" w:themeShade="7F"/>
      <w:spacing w:val="5"/>
      <w:u w:color="622423" w:themeColor="accent2" w:themeShade="7F"/>
    </w:rPr>
  </w:style>
  <w:style w:type="paragraph" w:customStyle="1" w:styleId="Char1CharChar1">
    <w:name w:val="Char1 Char Char1"/>
    <w:basedOn w:val="a"/>
    <w:next w:val="a3"/>
    <w:uiPriority w:val="99"/>
    <w:rsid w:val="00B0084C"/>
    <w:pPr>
      <w:spacing w:after="0" w:line="240" w:lineRule="auto"/>
    </w:pPr>
    <w:rPr>
      <w:rFonts w:ascii="Calibri" w:eastAsia="Calibri" w:hAnsi="Calibri" w:cs="Arial"/>
      <w:sz w:val="20"/>
      <w:szCs w:val="20"/>
      <w:lang w:bidi="ar-IQ"/>
    </w:rPr>
  </w:style>
  <w:style w:type="table" w:customStyle="1" w:styleId="GridTable6ColorfulAccent1">
    <w:name w:val="Grid Table 6 Colorful Accent 1"/>
    <w:basedOn w:val="a1"/>
    <w:uiPriority w:val="51"/>
    <w:rsid w:val="001B7F2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lock">
    <w:name w:val="block"/>
    <w:basedOn w:val="a"/>
    <w:rsid w:val="001B7F2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Definition"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C40"/>
    <w:pPr>
      <w:bidi/>
    </w:pPr>
    <w:rPr>
      <w:rFonts w:eastAsiaTheme="minorEastAsia"/>
    </w:rPr>
  </w:style>
  <w:style w:type="paragraph" w:styleId="1">
    <w:name w:val="heading 1"/>
    <w:basedOn w:val="a"/>
    <w:next w:val="a"/>
    <w:link w:val="1Char"/>
    <w:uiPriority w:val="9"/>
    <w:qFormat/>
    <w:rsid w:val="005D3FE9"/>
    <w:pPr>
      <w:keepNext/>
      <w:keepLines/>
      <w:spacing w:before="480" w:after="120"/>
      <w:outlineLvl w:val="0"/>
    </w:pPr>
    <w:rPr>
      <w:rFonts w:ascii="Calibri" w:eastAsia="Calibri" w:hAnsi="Calibri" w:cs="Calibri"/>
      <w:b/>
      <w:sz w:val="48"/>
      <w:szCs w:val="48"/>
    </w:rPr>
  </w:style>
  <w:style w:type="paragraph" w:styleId="2">
    <w:name w:val="heading 2"/>
    <w:basedOn w:val="a"/>
    <w:next w:val="a"/>
    <w:link w:val="2Char"/>
    <w:uiPriority w:val="9"/>
    <w:unhideWhenUsed/>
    <w:qFormat/>
    <w:rsid w:val="005D3FE9"/>
    <w:pPr>
      <w:keepNext/>
      <w:keepLines/>
      <w:spacing w:before="360" w:after="80"/>
      <w:outlineLvl w:val="1"/>
    </w:pPr>
    <w:rPr>
      <w:rFonts w:ascii="Calibri" w:eastAsia="Calibri" w:hAnsi="Calibri" w:cs="Calibri"/>
      <w:b/>
      <w:sz w:val="36"/>
      <w:szCs w:val="36"/>
    </w:rPr>
  </w:style>
  <w:style w:type="paragraph" w:styleId="3">
    <w:name w:val="heading 3"/>
    <w:basedOn w:val="a"/>
    <w:next w:val="a"/>
    <w:link w:val="3Char"/>
    <w:uiPriority w:val="9"/>
    <w:unhideWhenUsed/>
    <w:qFormat/>
    <w:rsid w:val="005D3FE9"/>
    <w:pPr>
      <w:keepNext/>
      <w:keepLines/>
      <w:spacing w:before="280" w:after="80"/>
      <w:outlineLvl w:val="2"/>
    </w:pPr>
    <w:rPr>
      <w:rFonts w:ascii="Calibri" w:eastAsia="Calibri" w:hAnsi="Calibri" w:cs="Calibri"/>
      <w:b/>
      <w:sz w:val="28"/>
      <w:szCs w:val="28"/>
    </w:rPr>
  </w:style>
  <w:style w:type="paragraph" w:styleId="4">
    <w:name w:val="heading 4"/>
    <w:basedOn w:val="a"/>
    <w:next w:val="a"/>
    <w:link w:val="4Char"/>
    <w:uiPriority w:val="9"/>
    <w:unhideWhenUsed/>
    <w:qFormat/>
    <w:rsid w:val="005D3FE9"/>
    <w:pPr>
      <w:keepNext/>
      <w:keepLines/>
      <w:spacing w:before="240" w:after="40"/>
      <w:outlineLvl w:val="3"/>
    </w:pPr>
    <w:rPr>
      <w:rFonts w:ascii="Calibri" w:eastAsia="Calibri" w:hAnsi="Calibri" w:cs="Calibri"/>
      <w:b/>
      <w:sz w:val="24"/>
      <w:szCs w:val="24"/>
    </w:rPr>
  </w:style>
  <w:style w:type="paragraph" w:styleId="5">
    <w:name w:val="heading 5"/>
    <w:basedOn w:val="a"/>
    <w:next w:val="a"/>
    <w:link w:val="5Char"/>
    <w:uiPriority w:val="9"/>
    <w:unhideWhenUsed/>
    <w:qFormat/>
    <w:rsid w:val="005D3FE9"/>
    <w:pPr>
      <w:keepNext/>
      <w:keepLines/>
      <w:spacing w:before="220" w:after="40"/>
      <w:outlineLvl w:val="4"/>
    </w:pPr>
    <w:rPr>
      <w:rFonts w:ascii="Calibri" w:eastAsia="Calibri" w:hAnsi="Calibri" w:cs="Calibri"/>
      <w:b/>
    </w:rPr>
  </w:style>
  <w:style w:type="paragraph" w:styleId="6">
    <w:name w:val="heading 6"/>
    <w:basedOn w:val="a"/>
    <w:next w:val="a"/>
    <w:link w:val="6Char"/>
    <w:uiPriority w:val="9"/>
    <w:unhideWhenUsed/>
    <w:qFormat/>
    <w:rsid w:val="005D3FE9"/>
    <w:pPr>
      <w:keepNext/>
      <w:keepLines/>
      <w:spacing w:before="200" w:after="40"/>
      <w:outlineLvl w:val="5"/>
    </w:pPr>
    <w:rPr>
      <w:rFonts w:ascii="Calibri" w:eastAsia="Calibri" w:hAnsi="Calibri" w:cs="Calibri"/>
      <w:b/>
      <w:sz w:val="20"/>
      <w:szCs w:val="20"/>
    </w:rPr>
  </w:style>
  <w:style w:type="paragraph" w:styleId="7">
    <w:name w:val="heading 7"/>
    <w:basedOn w:val="a"/>
    <w:next w:val="a"/>
    <w:link w:val="7Char"/>
    <w:autoRedefine/>
    <w:uiPriority w:val="9"/>
    <w:qFormat/>
    <w:rsid w:val="00DB4736"/>
    <w:pPr>
      <w:spacing w:before="240" w:after="60" w:line="360" w:lineRule="auto"/>
      <w:jc w:val="both"/>
      <w:outlineLvl w:val="6"/>
    </w:pPr>
    <w:rPr>
      <w:rFonts w:ascii="Times New Roman" w:eastAsia="Times New Roman" w:hAnsi="Times New Roman" w:cs="Times New Roman"/>
      <w:b/>
      <w:bCs/>
      <w:noProof/>
      <w:color w:val="000000"/>
      <w:sz w:val="24"/>
      <w:szCs w:val="24"/>
      <w:lang w:bidi="ar-IQ"/>
    </w:rPr>
  </w:style>
  <w:style w:type="paragraph" w:styleId="8">
    <w:name w:val="heading 8"/>
    <w:basedOn w:val="a"/>
    <w:next w:val="a"/>
    <w:link w:val="8Char"/>
    <w:autoRedefine/>
    <w:uiPriority w:val="9"/>
    <w:qFormat/>
    <w:rsid w:val="00DB4736"/>
    <w:pPr>
      <w:spacing w:before="240" w:after="60" w:line="360" w:lineRule="auto"/>
      <w:jc w:val="both"/>
      <w:outlineLvl w:val="7"/>
    </w:pPr>
    <w:rPr>
      <w:rFonts w:ascii="Times New Roman" w:eastAsia="Times New Roman" w:hAnsi="Times New Roman" w:cs="Times New Roman"/>
      <w:b/>
      <w:bCs/>
      <w:i/>
      <w:iCs/>
      <w:noProof/>
      <w:color w:val="000000"/>
      <w:sz w:val="24"/>
      <w:szCs w:val="24"/>
      <w:lang w:bidi="ar-IQ"/>
    </w:rPr>
  </w:style>
  <w:style w:type="paragraph" w:styleId="9">
    <w:name w:val="heading 9"/>
    <w:basedOn w:val="a"/>
    <w:next w:val="a"/>
    <w:link w:val="9Char"/>
    <w:autoRedefine/>
    <w:uiPriority w:val="9"/>
    <w:qFormat/>
    <w:rsid w:val="00DB4736"/>
    <w:pPr>
      <w:spacing w:before="240" w:after="60" w:line="360" w:lineRule="auto"/>
      <w:jc w:val="both"/>
      <w:outlineLvl w:val="8"/>
    </w:pPr>
    <w:rPr>
      <w:rFonts w:ascii="Arial" w:eastAsia="Times New Roman" w:hAnsi="Arial" w:cs="Arial"/>
      <w:b/>
      <w:bCs/>
      <w:noProof/>
      <w:color w:val="000000"/>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نص حاشية سفلية Char Char Char,نص حاشية سفلية Char Char Char Char,نص حاشية سفلية Char Char Char Char Char,Footnote Text"/>
    <w:basedOn w:val="a"/>
    <w:link w:val="Char"/>
    <w:uiPriority w:val="99"/>
    <w:rsid w:val="00844C40"/>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aliases w:val="نص حاشية سفلية Char Char Char Char1,نص حاشية سفلية Char Char Char Char Char1,نص حاشية سفلية Char Char Char Char Char Char,Footnote Text Char"/>
    <w:basedOn w:val="a0"/>
    <w:link w:val="a3"/>
    <w:uiPriority w:val="99"/>
    <w:rsid w:val="00844C40"/>
    <w:rPr>
      <w:rFonts w:ascii="Times New Roman" w:eastAsia="Times New Roman" w:hAnsi="Times New Roman" w:cs="Times New Roman"/>
      <w:sz w:val="20"/>
      <w:szCs w:val="20"/>
    </w:rPr>
  </w:style>
  <w:style w:type="character" w:styleId="a4">
    <w:name w:val="footnote reference"/>
    <w:aliases w:val="Footnote Reference"/>
    <w:basedOn w:val="a0"/>
    <w:uiPriority w:val="99"/>
    <w:rsid w:val="00844C40"/>
    <w:rPr>
      <w:vertAlign w:val="superscript"/>
    </w:rPr>
  </w:style>
  <w:style w:type="table" w:styleId="a5">
    <w:name w:val="Table Grid"/>
    <w:basedOn w:val="a1"/>
    <w:uiPriority w:val="59"/>
    <w:rsid w:val="00844C4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Char0"/>
    <w:uiPriority w:val="99"/>
    <w:unhideWhenUsed/>
    <w:rsid w:val="00A97ED3"/>
    <w:pPr>
      <w:spacing w:after="0" w:line="240" w:lineRule="auto"/>
    </w:pPr>
    <w:rPr>
      <w:sz w:val="20"/>
      <w:szCs w:val="20"/>
    </w:rPr>
  </w:style>
  <w:style w:type="character" w:customStyle="1" w:styleId="Char0">
    <w:name w:val="نص تعليق ختامي Char"/>
    <w:basedOn w:val="a0"/>
    <w:link w:val="a6"/>
    <w:uiPriority w:val="99"/>
    <w:rsid w:val="00A97ED3"/>
    <w:rPr>
      <w:rFonts w:eastAsiaTheme="minorEastAsia"/>
      <w:sz w:val="20"/>
      <w:szCs w:val="20"/>
    </w:rPr>
  </w:style>
  <w:style w:type="character" w:styleId="a7">
    <w:name w:val="endnote reference"/>
    <w:basedOn w:val="a0"/>
    <w:uiPriority w:val="99"/>
    <w:unhideWhenUsed/>
    <w:rsid w:val="00A97ED3"/>
    <w:rPr>
      <w:vertAlign w:val="superscript"/>
    </w:rPr>
  </w:style>
  <w:style w:type="paragraph" w:styleId="a8">
    <w:name w:val="header"/>
    <w:basedOn w:val="a"/>
    <w:link w:val="Char1"/>
    <w:uiPriority w:val="99"/>
    <w:unhideWhenUsed/>
    <w:rsid w:val="00CB26AE"/>
    <w:pPr>
      <w:tabs>
        <w:tab w:val="center" w:pos="4153"/>
        <w:tab w:val="right" w:pos="8306"/>
      </w:tabs>
      <w:spacing w:after="0" w:line="240" w:lineRule="auto"/>
    </w:pPr>
  </w:style>
  <w:style w:type="character" w:customStyle="1" w:styleId="Char1">
    <w:name w:val="رأس الصفحة Char"/>
    <w:basedOn w:val="a0"/>
    <w:link w:val="a8"/>
    <w:uiPriority w:val="99"/>
    <w:rsid w:val="00CB26AE"/>
    <w:rPr>
      <w:rFonts w:eastAsiaTheme="minorEastAsia"/>
    </w:rPr>
  </w:style>
  <w:style w:type="paragraph" w:styleId="a9">
    <w:name w:val="footer"/>
    <w:basedOn w:val="a"/>
    <w:link w:val="Char2"/>
    <w:uiPriority w:val="99"/>
    <w:unhideWhenUsed/>
    <w:rsid w:val="00CB26AE"/>
    <w:pPr>
      <w:tabs>
        <w:tab w:val="center" w:pos="4153"/>
        <w:tab w:val="right" w:pos="8306"/>
      </w:tabs>
      <w:spacing w:after="0" w:line="240" w:lineRule="auto"/>
    </w:pPr>
  </w:style>
  <w:style w:type="character" w:customStyle="1" w:styleId="Char2">
    <w:name w:val="تذييل الصفحة Char"/>
    <w:basedOn w:val="a0"/>
    <w:link w:val="a9"/>
    <w:uiPriority w:val="99"/>
    <w:rsid w:val="00CB26AE"/>
    <w:rPr>
      <w:rFonts w:eastAsiaTheme="minorEastAsia"/>
    </w:rPr>
  </w:style>
  <w:style w:type="paragraph" w:styleId="aa">
    <w:name w:val="List Paragraph"/>
    <w:basedOn w:val="a"/>
    <w:uiPriority w:val="34"/>
    <w:qFormat/>
    <w:rsid w:val="00314900"/>
    <w:pPr>
      <w:bidi w:val="0"/>
      <w:ind w:left="720"/>
      <w:contextualSpacing/>
    </w:pPr>
    <w:rPr>
      <w:rFonts w:eastAsiaTheme="minorHAnsi"/>
    </w:rPr>
  </w:style>
  <w:style w:type="paragraph" w:styleId="ab">
    <w:name w:val="Balloon Text"/>
    <w:basedOn w:val="a"/>
    <w:link w:val="Char3"/>
    <w:uiPriority w:val="99"/>
    <w:unhideWhenUsed/>
    <w:rsid w:val="000779BF"/>
    <w:pPr>
      <w:spacing w:after="0" w:line="240" w:lineRule="auto"/>
    </w:pPr>
    <w:rPr>
      <w:rFonts w:ascii="Tahoma" w:eastAsiaTheme="minorHAnsi" w:hAnsi="Tahoma" w:cs="Tahoma"/>
      <w:sz w:val="16"/>
      <w:szCs w:val="16"/>
    </w:rPr>
  </w:style>
  <w:style w:type="character" w:customStyle="1" w:styleId="Char3">
    <w:name w:val="نص في بالون Char"/>
    <w:basedOn w:val="a0"/>
    <w:link w:val="ab"/>
    <w:uiPriority w:val="99"/>
    <w:rsid w:val="000779BF"/>
    <w:rPr>
      <w:rFonts w:ascii="Tahoma" w:hAnsi="Tahoma" w:cs="Tahoma"/>
      <w:sz w:val="16"/>
      <w:szCs w:val="16"/>
    </w:rPr>
  </w:style>
  <w:style w:type="character" w:styleId="Hyperlink">
    <w:name w:val="Hyperlink"/>
    <w:basedOn w:val="a0"/>
    <w:uiPriority w:val="99"/>
    <w:unhideWhenUsed/>
    <w:rsid w:val="000779BF"/>
    <w:rPr>
      <w:color w:val="0000FF"/>
      <w:u w:val="single"/>
    </w:rPr>
  </w:style>
  <w:style w:type="character" w:styleId="ac">
    <w:name w:val="Strong"/>
    <w:basedOn w:val="a0"/>
    <w:uiPriority w:val="22"/>
    <w:qFormat/>
    <w:rsid w:val="000779BF"/>
    <w:rPr>
      <w:b/>
      <w:bCs/>
    </w:rPr>
  </w:style>
  <w:style w:type="character" w:customStyle="1" w:styleId="index">
    <w:name w:val="index"/>
    <w:basedOn w:val="a0"/>
    <w:rsid w:val="000779BF"/>
  </w:style>
  <w:style w:type="paragraph" w:customStyle="1" w:styleId="10">
    <w:name w:val="بلا تباعد1"/>
    <w:uiPriority w:val="1"/>
    <w:qFormat/>
    <w:rsid w:val="00DF0656"/>
    <w:pPr>
      <w:bidi/>
      <w:spacing w:after="0" w:line="240" w:lineRule="auto"/>
    </w:pPr>
    <w:rPr>
      <w:rFonts w:ascii="Calibri" w:eastAsia="Calibri" w:hAnsi="Calibri" w:cs="Arial"/>
    </w:rPr>
  </w:style>
  <w:style w:type="character" w:customStyle="1" w:styleId="1Char">
    <w:name w:val="عنوان 1 Char"/>
    <w:basedOn w:val="a0"/>
    <w:link w:val="1"/>
    <w:uiPriority w:val="9"/>
    <w:rsid w:val="005D3FE9"/>
    <w:rPr>
      <w:rFonts w:ascii="Calibri" w:eastAsia="Calibri" w:hAnsi="Calibri" w:cs="Calibri"/>
      <w:b/>
      <w:sz w:val="48"/>
      <w:szCs w:val="48"/>
    </w:rPr>
  </w:style>
  <w:style w:type="character" w:customStyle="1" w:styleId="2Char">
    <w:name w:val="عنوان 2 Char"/>
    <w:basedOn w:val="a0"/>
    <w:link w:val="2"/>
    <w:uiPriority w:val="9"/>
    <w:semiHidden/>
    <w:rsid w:val="005D3FE9"/>
    <w:rPr>
      <w:rFonts w:ascii="Calibri" w:eastAsia="Calibri" w:hAnsi="Calibri" w:cs="Calibri"/>
      <w:b/>
      <w:sz w:val="36"/>
      <w:szCs w:val="36"/>
    </w:rPr>
  </w:style>
  <w:style w:type="character" w:customStyle="1" w:styleId="3Char">
    <w:name w:val="عنوان 3 Char"/>
    <w:basedOn w:val="a0"/>
    <w:link w:val="3"/>
    <w:uiPriority w:val="9"/>
    <w:semiHidden/>
    <w:rsid w:val="005D3FE9"/>
    <w:rPr>
      <w:rFonts w:ascii="Calibri" w:eastAsia="Calibri" w:hAnsi="Calibri" w:cs="Calibri"/>
      <w:b/>
      <w:sz w:val="28"/>
      <w:szCs w:val="28"/>
    </w:rPr>
  </w:style>
  <w:style w:type="character" w:customStyle="1" w:styleId="4Char">
    <w:name w:val="عنوان 4 Char"/>
    <w:basedOn w:val="a0"/>
    <w:link w:val="4"/>
    <w:uiPriority w:val="9"/>
    <w:semiHidden/>
    <w:rsid w:val="005D3FE9"/>
    <w:rPr>
      <w:rFonts w:ascii="Calibri" w:eastAsia="Calibri" w:hAnsi="Calibri" w:cs="Calibri"/>
      <w:b/>
      <w:sz w:val="24"/>
      <w:szCs w:val="24"/>
    </w:rPr>
  </w:style>
  <w:style w:type="character" w:customStyle="1" w:styleId="5Char">
    <w:name w:val="عنوان 5 Char"/>
    <w:basedOn w:val="a0"/>
    <w:link w:val="5"/>
    <w:uiPriority w:val="9"/>
    <w:semiHidden/>
    <w:rsid w:val="005D3FE9"/>
    <w:rPr>
      <w:rFonts w:ascii="Calibri" w:eastAsia="Calibri" w:hAnsi="Calibri" w:cs="Calibri"/>
      <w:b/>
    </w:rPr>
  </w:style>
  <w:style w:type="character" w:customStyle="1" w:styleId="6Char">
    <w:name w:val="عنوان 6 Char"/>
    <w:basedOn w:val="a0"/>
    <w:link w:val="6"/>
    <w:uiPriority w:val="9"/>
    <w:semiHidden/>
    <w:rsid w:val="005D3FE9"/>
    <w:rPr>
      <w:rFonts w:ascii="Calibri" w:eastAsia="Calibri" w:hAnsi="Calibri" w:cs="Calibri"/>
      <w:b/>
      <w:sz w:val="20"/>
      <w:szCs w:val="20"/>
    </w:rPr>
  </w:style>
  <w:style w:type="table" w:customStyle="1" w:styleId="TableNormal1">
    <w:name w:val="Table Normal1"/>
    <w:rsid w:val="005D3FE9"/>
    <w:pPr>
      <w:bidi/>
    </w:pPr>
    <w:rPr>
      <w:rFonts w:ascii="Calibri" w:eastAsia="Calibri" w:hAnsi="Calibri" w:cs="Calibri"/>
    </w:rPr>
    <w:tblPr>
      <w:tblCellMar>
        <w:top w:w="0" w:type="dxa"/>
        <w:left w:w="0" w:type="dxa"/>
        <w:bottom w:w="0" w:type="dxa"/>
        <w:right w:w="0" w:type="dxa"/>
      </w:tblCellMar>
    </w:tblPr>
  </w:style>
  <w:style w:type="paragraph" w:styleId="ad">
    <w:name w:val="Title"/>
    <w:basedOn w:val="a"/>
    <w:next w:val="a"/>
    <w:link w:val="Char4"/>
    <w:uiPriority w:val="10"/>
    <w:qFormat/>
    <w:rsid w:val="005D3FE9"/>
    <w:pPr>
      <w:keepNext/>
      <w:keepLines/>
      <w:spacing w:before="480" w:after="120"/>
    </w:pPr>
    <w:rPr>
      <w:rFonts w:ascii="Calibri" w:eastAsia="Calibri" w:hAnsi="Calibri" w:cs="Calibri"/>
      <w:b/>
      <w:sz w:val="72"/>
      <w:szCs w:val="72"/>
    </w:rPr>
  </w:style>
  <w:style w:type="character" w:customStyle="1" w:styleId="Char4">
    <w:name w:val="العنوان Char"/>
    <w:basedOn w:val="a0"/>
    <w:link w:val="ad"/>
    <w:uiPriority w:val="10"/>
    <w:rsid w:val="005D3FE9"/>
    <w:rPr>
      <w:rFonts w:ascii="Calibri" w:eastAsia="Calibri" w:hAnsi="Calibri" w:cs="Calibri"/>
      <w:b/>
      <w:sz w:val="72"/>
      <w:szCs w:val="72"/>
    </w:rPr>
  </w:style>
  <w:style w:type="paragraph" w:styleId="ae">
    <w:name w:val="Subtitle"/>
    <w:basedOn w:val="a"/>
    <w:next w:val="a"/>
    <w:link w:val="Char5"/>
    <w:uiPriority w:val="11"/>
    <w:qFormat/>
    <w:rsid w:val="005D3FE9"/>
    <w:pPr>
      <w:keepNext/>
      <w:keepLines/>
      <w:spacing w:before="360" w:after="80"/>
    </w:pPr>
    <w:rPr>
      <w:rFonts w:ascii="Georgia" w:eastAsia="Georgia" w:hAnsi="Georgia" w:cs="Georgia"/>
      <w:i/>
      <w:color w:val="666666"/>
      <w:sz w:val="48"/>
      <w:szCs w:val="48"/>
    </w:rPr>
  </w:style>
  <w:style w:type="character" w:customStyle="1" w:styleId="Char5">
    <w:name w:val="عنوان فرعي Char"/>
    <w:basedOn w:val="a0"/>
    <w:link w:val="ae"/>
    <w:uiPriority w:val="11"/>
    <w:rsid w:val="005D3FE9"/>
    <w:rPr>
      <w:rFonts w:ascii="Georgia" w:eastAsia="Georgia" w:hAnsi="Georgia" w:cs="Georgia"/>
      <w:i/>
      <w:color w:val="666666"/>
      <w:sz w:val="48"/>
      <w:szCs w:val="48"/>
    </w:rPr>
  </w:style>
  <w:style w:type="numbering" w:customStyle="1" w:styleId="11">
    <w:name w:val="بلا قائمة1"/>
    <w:next w:val="a2"/>
    <w:uiPriority w:val="99"/>
    <w:semiHidden/>
    <w:unhideWhenUsed/>
    <w:rsid w:val="005D3FE9"/>
  </w:style>
  <w:style w:type="character" w:customStyle="1" w:styleId="af">
    <w:name w:val="تخريج قرآن حفص"/>
    <w:basedOn w:val="a0"/>
    <w:qFormat/>
    <w:rsid w:val="005D3FE9"/>
    <w:rPr>
      <w:rFonts w:eastAsia="Calibri" w:cs="Times New Roman"/>
      <w:bCs w:val="0"/>
      <w:szCs w:val="24"/>
      <w:lang w:bidi="ar-SA"/>
    </w:rPr>
  </w:style>
  <w:style w:type="paragraph" w:styleId="af0">
    <w:name w:val="No Spacing"/>
    <w:link w:val="Char6"/>
    <w:uiPriority w:val="1"/>
    <w:qFormat/>
    <w:rsid w:val="005D3FE9"/>
    <w:pPr>
      <w:bidi/>
      <w:spacing w:after="0" w:line="240" w:lineRule="auto"/>
    </w:pPr>
    <w:rPr>
      <w:rFonts w:ascii="Traditional Arabic" w:hAnsi="Traditional Arabic" w:cs="Traditional Arabic"/>
      <w:sz w:val="36"/>
      <w:szCs w:val="36"/>
    </w:rPr>
  </w:style>
  <w:style w:type="character" w:styleId="af1">
    <w:name w:val="Placeholder Text"/>
    <w:basedOn w:val="a0"/>
    <w:uiPriority w:val="99"/>
    <w:semiHidden/>
    <w:rsid w:val="005D3FE9"/>
    <w:rPr>
      <w:color w:val="808080"/>
    </w:rPr>
  </w:style>
  <w:style w:type="numbering" w:customStyle="1" w:styleId="110">
    <w:name w:val="بلا قائمة11"/>
    <w:next w:val="a2"/>
    <w:uiPriority w:val="99"/>
    <w:semiHidden/>
    <w:unhideWhenUsed/>
    <w:rsid w:val="005D3FE9"/>
  </w:style>
  <w:style w:type="paragraph" w:customStyle="1" w:styleId="12">
    <w:name w:val="نص حاشية سفلية1"/>
    <w:basedOn w:val="a"/>
    <w:next w:val="a3"/>
    <w:uiPriority w:val="99"/>
    <w:unhideWhenUsed/>
    <w:rsid w:val="005D3FE9"/>
    <w:pPr>
      <w:spacing w:after="0" w:line="240" w:lineRule="auto"/>
    </w:pPr>
    <w:rPr>
      <w:rFonts w:ascii="Simplified Arabic" w:eastAsiaTheme="minorHAnsi" w:hAnsi="Simplified Arabic" w:cs="Simplified Arabic"/>
      <w:sz w:val="20"/>
      <w:szCs w:val="20"/>
    </w:rPr>
  </w:style>
  <w:style w:type="numbering" w:customStyle="1" w:styleId="20">
    <w:name w:val="بلا قائمة2"/>
    <w:next w:val="a2"/>
    <w:uiPriority w:val="99"/>
    <w:semiHidden/>
    <w:unhideWhenUsed/>
    <w:rsid w:val="005D3FE9"/>
  </w:style>
  <w:style w:type="character" w:customStyle="1" w:styleId="Char10">
    <w:name w:val="نص حاشية سفلية Char1"/>
    <w:basedOn w:val="a0"/>
    <w:uiPriority w:val="99"/>
    <w:rsid w:val="005D3FE9"/>
    <w:rPr>
      <w:sz w:val="20"/>
      <w:szCs w:val="20"/>
    </w:rPr>
  </w:style>
  <w:style w:type="character" w:customStyle="1" w:styleId="tie-date">
    <w:name w:val="tie-date"/>
    <w:basedOn w:val="a0"/>
    <w:rsid w:val="005D3FE9"/>
  </w:style>
  <w:style w:type="character" w:customStyle="1" w:styleId="post-cats">
    <w:name w:val="post-cats"/>
    <w:basedOn w:val="a0"/>
    <w:rsid w:val="005D3FE9"/>
  </w:style>
  <w:style w:type="numbering" w:customStyle="1" w:styleId="111">
    <w:name w:val="بلا قائمة111"/>
    <w:next w:val="a2"/>
    <w:semiHidden/>
    <w:rsid w:val="005D3FE9"/>
  </w:style>
  <w:style w:type="character" w:styleId="af2">
    <w:name w:val="page number"/>
    <w:basedOn w:val="a0"/>
    <w:rsid w:val="005D3FE9"/>
  </w:style>
  <w:style w:type="character" w:customStyle="1" w:styleId="rfdAlaem">
    <w:name w:val="rfdAlaem"/>
    <w:rsid w:val="005D3FE9"/>
    <w:rPr>
      <w:rFonts w:ascii="Times New Roman" w:hAnsi="Times New Roman" w:cs="Rafed Alaem"/>
    </w:rPr>
  </w:style>
  <w:style w:type="character" w:customStyle="1" w:styleId="rfdFootnotenum">
    <w:name w:val="rfdFootnote_num"/>
    <w:rsid w:val="005D3FE9"/>
    <w:rPr>
      <w:rFonts w:cs="Traditional Arabic"/>
      <w:color w:val="000000"/>
      <w:szCs w:val="28"/>
      <w:vertAlign w:val="superscript"/>
    </w:rPr>
  </w:style>
  <w:style w:type="paragraph" w:customStyle="1" w:styleId="rfdNormal">
    <w:name w:val="rfdNormal"/>
    <w:basedOn w:val="a"/>
    <w:qFormat/>
    <w:rsid w:val="005D3FE9"/>
    <w:pPr>
      <w:widowControl w:val="0"/>
      <w:spacing w:after="0" w:line="240" w:lineRule="auto"/>
      <w:ind w:firstLine="567"/>
      <w:jc w:val="lowKashida"/>
    </w:pPr>
    <w:rPr>
      <w:rFonts w:ascii="Times New Roman" w:eastAsia="Times New Roman" w:hAnsi="Times New Roman" w:cs="Traditional Arabic"/>
      <w:color w:val="000000"/>
      <w:sz w:val="24"/>
      <w:szCs w:val="32"/>
      <w:lang w:bidi="ar-IQ"/>
    </w:rPr>
  </w:style>
  <w:style w:type="paragraph" w:customStyle="1" w:styleId="rfdBold1">
    <w:name w:val="rfdBold1"/>
    <w:basedOn w:val="a"/>
    <w:rsid w:val="005D3FE9"/>
    <w:pPr>
      <w:spacing w:before="240" w:after="60" w:line="240" w:lineRule="auto"/>
      <w:ind w:firstLine="567"/>
      <w:jc w:val="lowKashida"/>
    </w:pPr>
    <w:rPr>
      <w:rFonts w:ascii="Times New Roman" w:eastAsia="Times New Roman" w:hAnsi="Times New Roman" w:cs="Traditional Arabic"/>
      <w:bCs/>
      <w:color w:val="000000"/>
      <w:sz w:val="32"/>
      <w:szCs w:val="32"/>
      <w:lang w:bidi="ar-IQ"/>
    </w:rPr>
  </w:style>
  <w:style w:type="character" w:customStyle="1" w:styleId="rfdAie">
    <w:name w:val="rfdAie"/>
    <w:rsid w:val="005D3FE9"/>
    <w:rPr>
      <w:rFonts w:ascii="Times New Roman" w:hAnsi="Times New Roman" w:cs="Traditional Arabic"/>
      <w:bCs/>
      <w:color w:val="008000"/>
      <w:sz w:val="30"/>
      <w:szCs w:val="30"/>
    </w:rPr>
  </w:style>
  <w:style w:type="paragraph" w:customStyle="1" w:styleId="rfdNormal0">
    <w:name w:val="rfdNormal0"/>
    <w:basedOn w:val="a"/>
    <w:rsid w:val="005D3FE9"/>
    <w:pPr>
      <w:spacing w:after="0" w:line="240" w:lineRule="auto"/>
      <w:jc w:val="lowKashida"/>
    </w:pPr>
    <w:rPr>
      <w:rFonts w:ascii="Times New Roman" w:eastAsia="Times New Roman" w:hAnsi="Times New Roman" w:cs="Traditional Arabic"/>
      <w:color w:val="000000"/>
      <w:sz w:val="24"/>
      <w:szCs w:val="32"/>
      <w:lang w:bidi="ar-IQ"/>
    </w:rPr>
  </w:style>
  <w:style w:type="paragraph" w:customStyle="1" w:styleId="rfdLine">
    <w:name w:val="rfdLine"/>
    <w:basedOn w:val="rfdNormal0"/>
    <w:rsid w:val="005D3FE9"/>
    <w:rPr>
      <w:szCs w:val="26"/>
    </w:rPr>
  </w:style>
  <w:style w:type="paragraph" w:customStyle="1" w:styleId="rfdFootnote0">
    <w:name w:val="rfdFootnote0"/>
    <w:basedOn w:val="a"/>
    <w:rsid w:val="005D3FE9"/>
    <w:pPr>
      <w:spacing w:after="0" w:line="240" w:lineRule="auto"/>
      <w:jc w:val="lowKashida"/>
    </w:pPr>
    <w:rPr>
      <w:rFonts w:ascii="Times New Roman" w:eastAsia="Times New Roman" w:hAnsi="Times New Roman" w:cs="Traditional Arabic"/>
      <w:color w:val="000000"/>
      <w:sz w:val="24"/>
      <w:szCs w:val="26"/>
      <w:lang w:bidi="ar-IQ"/>
    </w:rPr>
  </w:style>
  <w:style w:type="numbering" w:customStyle="1" w:styleId="30">
    <w:name w:val="بلا قائمة3"/>
    <w:next w:val="a2"/>
    <w:uiPriority w:val="99"/>
    <w:semiHidden/>
    <w:unhideWhenUsed/>
    <w:rsid w:val="005D3FE9"/>
  </w:style>
  <w:style w:type="paragraph" w:styleId="af3">
    <w:name w:val="Body Text Indent"/>
    <w:basedOn w:val="a"/>
    <w:link w:val="Char7"/>
    <w:rsid w:val="005D3FE9"/>
    <w:pPr>
      <w:spacing w:after="0" w:line="240" w:lineRule="auto"/>
      <w:ind w:firstLine="692"/>
    </w:pPr>
    <w:rPr>
      <w:rFonts w:ascii="Times New Roman" w:eastAsia="Times New Roman" w:hAnsi="Times New Roman" w:cs="Traditional Arabic"/>
      <w:sz w:val="36"/>
      <w:szCs w:val="36"/>
      <w:lang w:eastAsia="ar-SA"/>
    </w:rPr>
  </w:style>
  <w:style w:type="character" w:customStyle="1" w:styleId="Char7">
    <w:name w:val="نص أساسي بمسافة بادئة Char"/>
    <w:basedOn w:val="a0"/>
    <w:link w:val="af3"/>
    <w:rsid w:val="005D3FE9"/>
    <w:rPr>
      <w:rFonts w:ascii="Times New Roman" w:eastAsia="Times New Roman" w:hAnsi="Times New Roman" w:cs="Traditional Arabic"/>
      <w:sz w:val="36"/>
      <w:szCs w:val="36"/>
      <w:lang w:eastAsia="ar-SA"/>
    </w:rPr>
  </w:style>
  <w:style w:type="character" w:customStyle="1" w:styleId="Char6">
    <w:name w:val="بلا تباعد Char"/>
    <w:basedOn w:val="a0"/>
    <w:link w:val="af0"/>
    <w:uiPriority w:val="1"/>
    <w:rsid w:val="005D3FE9"/>
    <w:rPr>
      <w:rFonts w:ascii="Traditional Arabic" w:hAnsi="Traditional Arabic" w:cs="Traditional Arabic"/>
      <w:sz w:val="36"/>
      <w:szCs w:val="36"/>
    </w:rPr>
  </w:style>
  <w:style w:type="numbering" w:customStyle="1" w:styleId="40">
    <w:name w:val="بلا قائمة4"/>
    <w:next w:val="a2"/>
    <w:uiPriority w:val="99"/>
    <w:semiHidden/>
    <w:unhideWhenUsed/>
    <w:rsid w:val="005D3FE9"/>
  </w:style>
  <w:style w:type="numbering" w:customStyle="1" w:styleId="50">
    <w:name w:val="بلا قائمة5"/>
    <w:next w:val="a2"/>
    <w:uiPriority w:val="99"/>
    <w:semiHidden/>
    <w:unhideWhenUsed/>
    <w:rsid w:val="005D3FE9"/>
  </w:style>
  <w:style w:type="numbering" w:customStyle="1" w:styleId="60">
    <w:name w:val="بلا قائمة6"/>
    <w:next w:val="a2"/>
    <w:uiPriority w:val="99"/>
    <w:semiHidden/>
    <w:unhideWhenUsed/>
    <w:rsid w:val="005D3FE9"/>
  </w:style>
  <w:style w:type="numbering" w:customStyle="1" w:styleId="70">
    <w:name w:val="بلا قائمة7"/>
    <w:next w:val="a2"/>
    <w:uiPriority w:val="99"/>
    <w:semiHidden/>
    <w:unhideWhenUsed/>
    <w:rsid w:val="005D3FE9"/>
  </w:style>
  <w:style w:type="numbering" w:customStyle="1" w:styleId="120">
    <w:name w:val="بلا قائمة12"/>
    <w:next w:val="a2"/>
    <w:semiHidden/>
    <w:rsid w:val="005D3FE9"/>
  </w:style>
  <w:style w:type="numbering" w:customStyle="1" w:styleId="80">
    <w:name w:val="بلا قائمة8"/>
    <w:next w:val="a2"/>
    <w:uiPriority w:val="99"/>
    <w:semiHidden/>
    <w:unhideWhenUsed/>
    <w:rsid w:val="005D3FE9"/>
  </w:style>
  <w:style w:type="numbering" w:customStyle="1" w:styleId="90">
    <w:name w:val="بلا قائمة9"/>
    <w:next w:val="a2"/>
    <w:uiPriority w:val="99"/>
    <w:semiHidden/>
    <w:unhideWhenUsed/>
    <w:rsid w:val="005D3FE9"/>
  </w:style>
  <w:style w:type="numbering" w:customStyle="1" w:styleId="100">
    <w:name w:val="بلا قائمة10"/>
    <w:next w:val="a2"/>
    <w:uiPriority w:val="99"/>
    <w:semiHidden/>
    <w:unhideWhenUsed/>
    <w:rsid w:val="005D3FE9"/>
  </w:style>
  <w:style w:type="numbering" w:customStyle="1" w:styleId="13">
    <w:name w:val="بلا قائمة13"/>
    <w:next w:val="a2"/>
    <w:uiPriority w:val="99"/>
    <w:semiHidden/>
    <w:unhideWhenUsed/>
    <w:rsid w:val="005D3FE9"/>
  </w:style>
  <w:style w:type="table" w:customStyle="1" w:styleId="14">
    <w:name w:val="شبكة جدول1"/>
    <w:basedOn w:val="a1"/>
    <w:next w:val="a5"/>
    <w:uiPriority w:val="59"/>
    <w:rsid w:val="005D3FE9"/>
    <w:pPr>
      <w:bidi/>
      <w:spacing w:line="240"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har">
    <w:name w:val="عنوان 7 Char"/>
    <w:basedOn w:val="a0"/>
    <w:link w:val="7"/>
    <w:uiPriority w:val="9"/>
    <w:rsid w:val="00DB4736"/>
    <w:rPr>
      <w:rFonts w:ascii="Times New Roman" w:eastAsia="Times New Roman" w:hAnsi="Times New Roman" w:cs="Times New Roman"/>
      <w:b/>
      <w:bCs/>
      <w:noProof/>
      <w:color w:val="000000"/>
      <w:sz w:val="24"/>
      <w:szCs w:val="24"/>
      <w:lang w:bidi="ar-IQ"/>
    </w:rPr>
  </w:style>
  <w:style w:type="character" w:customStyle="1" w:styleId="8Char">
    <w:name w:val="عنوان 8 Char"/>
    <w:basedOn w:val="a0"/>
    <w:link w:val="8"/>
    <w:uiPriority w:val="9"/>
    <w:rsid w:val="00DB4736"/>
    <w:rPr>
      <w:rFonts w:ascii="Times New Roman" w:eastAsia="Times New Roman" w:hAnsi="Times New Roman" w:cs="Times New Roman"/>
      <w:b/>
      <w:bCs/>
      <w:i/>
      <w:iCs/>
      <w:noProof/>
      <w:color w:val="000000"/>
      <w:sz w:val="24"/>
      <w:szCs w:val="24"/>
      <w:lang w:bidi="ar-IQ"/>
    </w:rPr>
  </w:style>
  <w:style w:type="character" w:customStyle="1" w:styleId="9Char">
    <w:name w:val="عنوان 9 Char"/>
    <w:basedOn w:val="a0"/>
    <w:link w:val="9"/>
    <w:uiPriority w:val="9"/>
    <w:rsid w:val="00DB4736"/>
    <w:rPr>
      <w:rFonts w:ascii="Arial" w:eastAsia="Times New Roman" w:hAnsi="Arial" w:cs="Arial"/>
      <w:b/>
      <w:bCs/>
      <w:noProof/>
      <w:color w:val="000000"/>
      <w:lang w:bidi="ar-IQ"/>
    </w:rPr>
  </w:style>
  <w:style w:type="paragraph" w:styleId="31">
    <w:name w:val="Body Text 3"/>
    <w:basedOn w:val="a"/>
    <w:link w:val="3Char0"/>
    <w:rsid w:val="00DB4736"/>
    <w:pPr>
      <w:spacing w:after="120" w:line="360" w:lineRule="auto"/>
    </w:pPr>
    <w:rPr>
      <w:rFonts w:asciiTheme="minorBidi" w:eastAsia="Times New Roman" w:hAnsiTheme="minorBidi"/>
      <w:b/>
      <w:bCs/>
      <w:noProof/>
      <w:color w:val="000000"/>
      <w:sz w:val="16"/>
      <w:szCs w:val="16"/>
      <w:lang w:bidi="ar-IQ"/>
    </w:rPr>
  </w:style>
  <w:style w:type="character" w:customStyle="1" w:styleId="3Char0">
    <w:name w:val="نص أساسي 3 Char"/>
    <w:basedOn w:val="a0"/>
    <w:link w:val="31"/>
    <w:rsid w:val="00DB4736"/>
    <w:rPr>
      <w:rFonts w:asciiTheme="minorBidi" w:eastAsia="Times New Roman" w:hAnsiTheme="minorBidi"/>
      <w:b/>
      <w:bCs/>
      <w:noProof/>
      <w:color w:val="000000"/>
      <w:sz w:val="16"/>
      <w:szCs w:val="16"/>
      <w:lang w:bidi="ar-IQ"/>
    </w:rPr>
  </w:style>
  <w:style w:type="paragraph" w:styleId="af4">
    <w:name w:val="Body Text"/>
    <w:basedOn w:val="a"/>
    <w:link w:val="Char8"/>
    <w:autoRedefine/>
    <w:rsid w:val="00DB4736"/>
    <w:pPr>
      <w:spacing w:after="120" w:line="360" w:lineRule="auto"/>
      <w:jc w:val="both"/>
    </w:pPr>
    <w:rPr>
      <w:rFonts w:asciiTheme="minorBidi" w:eastAsia="Times New Roman" w:hAnsiTheme="minorBidi"/>
      <w:b/>
      <w:bCs/>
      <w:noProof/>
      <w:color w:val="000000"/>
      <w:sz w:val="24"/>
      <w:szCs w:val="24"/>
      <w:lang w:bidi="ar-IQ"/>
    </w:rPr>
  </w:style>
  <w:style w:type="character" w:customStyle="1" w:styleId="Char8">
    <w:name w:val="نص أساسي Char"/>
    <w:basedOn w:val="a0"/>
    <w:link w:val="af4"/>
    <w:rsid w:val="00DB4736"/>
    <w:rPr>
      <w:rFonts w:asciiTheme="minorBidi" w:eastAsia="Times New Roman" w:hAnsiTheme="minorBidi"/>
      <w:b/>
      <w:bCs/>
      <w:noProof/>
      <w:color w:val="000000"/>
      <w:sz w:val="24"/>
      <w:szCs w:val="24"/>
      <w:lang w:bidi="ar-IQ"/>
    </w:rPr>
  </w:style>
  <w:style w:type="character" w:customStyle="1" w:styleId="af5">
    <w:name w:val="نمط أحمر"/>
    <w:basedOn w:val="a0"/>
    <w:rsid w:val="00DB4736"/>
    <w:rPr>
      <w:color w:val="FF0000"/>
    </w:rPr>
  </w:style>
  <w:style w:type="character" w:customStyle="1" w:styleId="af6">
    <w:name w:val="نمط نمط أحمر + بنفسجي"/>
    <w:basedOn w:val="af5"/>
    <w:rsid w:val="00DB4736"/>
    <w:rPr>
      <w:rFonts w:cs="Traditional Arabic"/>
      <w:bCs/>
      <w:color w:val="000000"/>
      <w:szCs w:val="40"/>
    </w:rPr>
  </w:style>
  <w:style w:type="paragraph" w:styleId="Index1">
    <w:name w:val="index 1"/>
    <w:basedOn w:val="a"/>
    <w:next w:val="a"/>
    <w:autoRedefine/>
    <w:semiHidden/>
    <w:rsid w:val="00DB4736"/>
    <w:pPr>
      <w:spacing w:after="0" w:line="360" w:lineRule="auto"/>
      <w:ind w:left="360" w:hanging="360"/>
    </w:pPr>
    <w:rPr>
      <w:rFonts w:asciiTheme="minorBidi" w:eastAsia="Times New Roman" w:hAnsiTheme="minorBidi"/>
      <w:b/>
      <w:bCs/>
      <w:noProof/>
      <w:color w:val="000000"/>
      <w:sz w:val="24"/>
      <w:szCs w:val="24"/>
      <w:lang w:bidi="ar-IQ"/>
    </w:rPr>
  </w:style>
  <w:style w:type="paragraph" w:styleId="Index2">
    <w:name w:val="index 2"/>
    <w:basedOn w:val="a"/>
    <w:next w:val="a"/>
    <w:autoRedefine/>
    <w:semiHidden/>
    <w:rsid w:val="00DB4736"/>
    <w:pPr>
      <w:spacing w:after="0" w:line="360" w:lineRule="auto"/>
      <w:ind w:left="720" w:hanging="360"/>
    </w:pPr>
    <w:rPr>
      <w:rFonts w:asciiTheme="minorBidi" w:eastAsia="Times New Roman" w:hAnsiTheme="minorBidi"/>
      <w:b/>
      <w:bCs/>
      <w:noProof/>
      <w:color w:val="000000"/>
      <w:sz w:val="24"/>
      <w:szCs w:val="24"/>
      <w:lang w:bidi="ar-IQ"/>
    </w:rPr>
  </w:style>
  <w:style w:type="character" w:styleId="af7">
    <w:name w:val="annotation reference"/>
    <w:basedOn w:val="a0"/>
    <w:uiPriority w:val="99"/>
    <w:rsid w:val="00DB4736"/>
    <w:rPr>
      <w:rFonts w:cs="Traditional Arabic"/>
      <w:bCs/>
      <w:color w:val="0000FF"/>
      <w:sz w:val="16"/>
      <w:szCs w:val="36"/>
      <w:u w:val="none"/>
    </w:rPr>
  </w:style>
  <w:style w:type="paragraph" w:customStyle="1" w:styleId="15">
    <w:name w:val="نمط إضافي 1"/>
    <w:basedOn w:val="a"/>
    <w:next w:val="a"/>
    <w:rsid w:val="00DB4736"/>
    <w:pPr>
      <w:spacing w:after="0" w:line="360" w:lineRule="auto"/>
    </w:pPr>
    <w:rPr>
      <w:rFonts w:asciiTheme="minorBidi" w:eastAsia="Times New Roman" w:hAnsiTheme="minorBidi" w:cs="Andalus"/>
      <w:b/>
      <w:bCs/>
      <w:noProof/>
      <w:color w:val="0000FF"/>
      <w:sz w:val="24"/>
      <w:szCs w:val="40"/>
      <w:lang w:bidi="ar-IQ"/>
    </w:rPr>
  </w:style>
  <w:style w:type="paragraph" w:customStyle="1" w:styleId="21">
    <w:name w:val="نمط إضافي 2"/>
    <w:basedOn w:val="a"/>
    <w:next w:val="a"/>
    <w:rsid w:val="00DB4736"/>
    <w:pPr>
      <w:spacing w:after="0" w:line="360" w:lineRule="auto"/>
    </w:pPr>
    <w:rPr>
      <w:rFonts w:asciiTheme="minorBidi" w:eastAsia="Times New Roman" w:hAnsiTheme="minorBidi" w:cs="Monotype Koufi"/>
      <w:b/>
      <w:bCs/>
      <w:noProof/>
      <w:color w:val="008000"/>
      <w:sz w:val="24"/>
      <w:szCs w:val="44"/>
      <w:lang w:bidi="ar-IQ"/>
    </w:rPr>
  </w:style>
  <w:style w:type="paragraph" w:customStyle="1" w:styleId="32">
    <w:name w:val="نمط إضافي 3"/>
    <w:basedOn w:val="a"/>
    <w:next w:val="a"/>
    <w:rsid w:val="00DB4736"/>
    <w:pPr>
      <w:spacing w:after="0" w:line="360" w:lineRule="auto"/>
    </w:pPr>
    <w:rPr>
      <w:rFonts w:asciiTheme="minorBidi" w:eastAsia="Times New Roman" w:hAnsiTheme="minorBidi" w:cs="Tahoma"/>
      <w:b/>
      <w:bCs/>
      <w:noProof/>
      <w:color w:val="800080"/>
      <w:sz w:val="24"/>
      <w:szCs w:val="24"/>
      <w:lang w:bidi="ar-IQ"/>
    </w:rPr>
  </w:style>
  <w:style w:type="paragraph" w:customStyle="1" w:styleId="41">
    <w:name w:val="نمط إضافي 4"/>
    <w:basedOn w:val="a"/>
    <w:next w:val="a"/>
    <w:rsid w:val="00DB4736"/>
    <w:pPr>
      <w:spacing w:after="0" w:line="360" w:lineRule="auto"/>
    </w:pPr>
    <w:rPr>
      <w:rFonts w:asciiTheme="minorBidi" w:eastAsia="Times New Roman" w:hAnsiTheme="minorBidi" w:cs="Simplified Arabic Fixed"/>
      <w:b/>
      <w:bCs/>
      <w:noProof/>
      <w:color w:val="FF6600"/>
      <w:sz w:val="44"/>
      <w:szCs w:val="24"/>
      <w:lang w:bidi="ar-IQ"/>
    </w:rPr>
  </w:style>
  <w:style w:type="paragraph" w:customStyle="1" w:styleId="51">
    <w:name w:val="نمط إضافي 5"/>
    <w:basedOn w:val="a"/>
    <w:next w:val="a"/>
    <w:rsid w:val="00DB4736"/>
    <w:pPr>
      <w:spacing w:after="0" w:line="360" w:lineRule="auto"/>
    </w:pPr>
    <w:rPr>
      <w:rFonts w:asciiTheme="minorBidi" w:eastAsia="Times New Roman" w:hAnsiTheme="minorBidi" w:cs="DecoType Naskh"/>
      <w:b/>
      <w:bCs/>
      <w:noProof/>
      <w:color w:val="3366FF"/>
      <w:sz w:val="24"/>
      <w:szCs w:val="44"/>
      <w:lang w:bidi="ar-IQ"/>
    </w:rPr>
  </w:style>
  <w:style w:type="character" w:styleId="HTMLDefinition">
    <w:name w:val="HTML Definition"/>
    <w:basedOn w:val="a0"/>
    <w:rsid w:val="00DB4736"/>
    <w:rPr>
      <w:i/>
      <w:iCs/>
      <w:color w:val="FF6600"/>
    </w:rPr>
  </w:style>
  <w:style w:type="character" w:customStyle="1" w:styleId="af8">
    <w:name w:val="عنوان فقرة"/>
    <w:basedOn w:val="a0"/>
    <w:rsid w:val="00DB4736"/>
    <w:rPr>
      <w:rFonts w:cs="Traditional Arabic"/>
      <w:bCs/>
      <w:szCs w:val="40"/>
    </w:rPr>
  </w:style>
  <w:style w:type="paragraph" w:customStyle="1" w:styleId="160010">
    <w:name w:val="نمط ‏16 نقطة قبل:  0.01 سم السطر الأول:  0 سم"/>
    <w:basedOn w:val="a"/>
    <w:autoRedefine/>
    <w:rsid w:val="00DB4736"/>
    <w:pPr>
      <w:spacing w:after="0" w:line="360" w:lineRule="auto"/>
      <w:ind w:left="6"/>
      <w:jc w:val="both"/>
    </w:pPr>
    <w:rPr>
      <w:rFonts w:asciiTheme="minorBidi" w:eastAsia="Times New Roman" w:hAnsiTheme="minorBidi"/>
      <w:b/>
      <w:bCs/>
      <w:noProof/>
      <w:color w:val="000000"/>
      <w:sz w:val="24"/>
      <w:szCs w:val="24"/>
      <w:lang w:bidi="ar-IQ"/>
    </w:rPr>
  </w:style>
  <w:style w:type="paragraph" w:styleId="af9">
    <w:name w:val="Normal (Web)"/>
    <w:basedOn w:val="a"/>
    <w:uiPriority w:val="99"/>
    <w:unhideWhenUsed/>
    <w:rsid w:val="00DB473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HTML">
    <w:name w:val="HTML Preformatted"/>
    <w:basedOn w:val="a"/>
    <w:link w:val="HTMLChar"/>
    <w:uiPriority w:val="99"/>
    <w:unhideWhenUsed/>
    <w:rsid w:val="00DB4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b/>
      <w:bCs/>
      <w:sz w:val="20"/>
      <w:szCs w:val="20"/>
    </w:rPr>
  </w:style>
  <w:style w:type="character" w:customStyle="1" w:styleId="HTMLChar">
    <w:name w:val="بتنسيق HTML مسبق Char"/>
    <w:basedOn w:val="a0"/>
    <w:link w:val="HTML"/>
    <w:uiPriority w:val="99"/>
    <w:rsid w:val="00DB4736"/>
    <w:rPr>
      <w:rFonts w:ascii="Courier New" w:eastAsia="Times New Roman" w:hAnsi="Courier New" w:cs="Courier New"/>
      <w:b/>
      <w:bCs/>
      <w:sz w:val="20"/>
      <w:szCs w:val="20"/>
    </w:rPr>
  </w:style>
  <w:style w:type="character" w:styleId="afa">
    <w:name w:val="FollowedHyperlink"/>
    <w:basedOn w:val="a0"/>
    <w:uiPriority w:val="99"/>
    <w:semiHidden/>
    <w:unhideWhenUsed/>
    <w:rsid w:val="009D4F86"/>
    <w:rPr>
      <w:color w:val="800080" w:themeColor="followedHyperlink"/>
      <w:u w:val="single"/>
    </w:rPr>
  </w:style>
  <w:style w:type="paragraph" w:styleId="afb">
    <w:name w:val="annotation text"/>
    <w:basedOn w:val="a"/>
    <w:link w:val="Char9"/>
    <w:uiPriority w:val="99"/>
    <w:unhideWhenUsed/>
    <w:rsid w:val="00257431"/>
    <w:pPr>
      <w:spacing w:after="160" w:line="240" w:lineRule="auto"/>
    </w:pPr>
    <w:rPr>
      <w:rFonts w:eastAsiaTheme="minorHAnsi"/>
      <w:sz w:val="20"/>
      <w:szCs w:val="20"/>
    </w:rPr>
  </w:style>
  <w:style w:type="character" w:customStyle="1" w:styleId="Char9">
    <w:name w:val="نص تعليق Char"/>
    <w:basedOn w:val="a0"/>
    <w:link w:val="afb"/>
    <w:uiPriority w:val="99"/>
    <w:rsid w:val="00257431"/>
    <w:rPr>
      <w:sz w:val="20"/>
      <w:szCs w:val="20"/>
    </w:rPr>
  </w:style>
  <w:style w:type="paragraph" w:styleId="afc">
    <w:name w:val="annotation subject"/>
    <w:basedOn w:val="afb"/>
    <w:next w:val="afb"/>
    <w:link w:val="Chara"/>
    <w:unhideWhenUsed/>
    <w:rsid w:val="00257431"/>
    <w:rPr>
      <w:b/>
      <w:bCs/>
    </w:rPr>
  </w:style>
  <w:style w:type="character" w:customStyle="1" w:styleId="Chara">
    <w:name w:val="موضوع تعليق Char"/>
    <w:basedOn w:val="Char9"/>
    <w:link w:val="afc"/>
    <w:rsid w:val="00257431"/>
    <w:rPr>
      <w:b/>
      <w:bCs/>
      <w:sz w:val="20"/>
      <w:szCs w:val="20"/>
    </w:rPr>
  </w:style>
  <w:style w:type="character" w:customStyle="1" w:styleId="aya">
    <w:name w:val="aya"/>
    <w:basedOn w:val="a0"/>
    <w:rsid w:val="00ED5D01"/>
    <w:rPr>
      <w:rFonts w:ascii="Traditional Arabic" w:hAnsi="Traditional Arabic" w:cs="Traditional Arabic" w:hint="default"/>
      <w:color w:val="000000"/>
      <w:sz w:val="32"/>
      <w:szCs w:val="32"/>
      <w:shd w:val="clear" w:color="auto" w:fill="FFFFFF"/>
    </w:rPr>
  </w:style>
  <w:style w:type="character" w:customStyle="1" w:styleId="foundaya">
    <w:name w:val="foundaya"/>
    <w:basedOn w:val="a0"/>
    <w:rsid w:val="00ED5D01"/>
    <w:rPr>
      <w:rFonts w:ascii="Traditional Arabic" w:hAnsi="Traditional Arabic" w:cs="Traditional Arabic" w:hint="default"/>
      <w:b/>
      <w:bCs/>
      <w:color w:val="FF0000"/>
      <w:sz w:val="32"/>
      <w:szCs w:val="32"/>
      <w:u w:val="single"/>
      <w:shd w:val="clear" w:color="auto" w:fill="FFFFFF"/>
    </w:rPr>
  </w:style>
  <w:style w:type="character" w:customStyle="1" w:styleId="adrs">
    <w:name w:val="adrs"/>
    <w:basedOn w:val="a0"/>
    <w:rsid w:val="00ED5D01"/>
    <w:rPr>
      <w:rFonts w:ascii="Traditional Arabic" w:hAnsi="Traditional Arabic" w:cs="Traditional Arabic" w:hint="default"/>
      <w:b/>
      <w:bCs/>
      <w:color w:val="0000FF"/>
      <w:sz w:val="36"/>
      <w:szCs w:val="36"/>
      <w:u w:val="single"/>
      <w:shd w:val="clear" w:color="auto" w:fill="FFFFFF"/>
    </w:rPr>
  </w:style>
  <w:style w:type="paragraph" w:styleId="afd">
    <w:name w:val="Bibliography"/>
    <w:basedOn w:val="a"/>
    <w:next w:val="a"/>
    <w:uiPriority w:val="37"/>
    <w:unhideWhenUsed/>
    <w:rsid w:val="00ED5D01"/>
    <w:pPr>
      <w:bidi w:val="0"/>
      <w:spacing w:after="0" w:line="240" w:lineRule="auto"/>
    </w:pPr>
    <w:rPr>
      <w:rFonts w:ascii="Times New Roman" w:eastAsiaTheme="minorHAnsi" w:hAnsi="Times New Roman" w:cs="Simplified Arabic"/>
      <w:sz w:val="28"/>
      <w:szCs w:val="28"/>
      <w:lang w:bidi="ar-IQ"/>
    </w:rPr>
  </w:style>
  <w:style w:type="character" w:customStyle="1" w:styleId="hgkelc">
    <w:name w:val="hgkelc"/>
    <w:basedOn w:val="a0"/>
    <w:rsid w:val="006671C3"/>
  </w:style>
  <w:style w:type="paragraph" w:styleId="afe">
    <w:name w:val="Plain Text"/>
    <w:basedOn w:val="a"/>
    <w:link w:val="Charb"/>
    <w:uiPriority w:val="99"/>
    <w:unhideWhenUsed/>
    <w:rsid w:val="00821462"/>
    <w:pPr>
      <w:spacing w:after="0" w:line="240" w:lineRule="auto"/>
    </w:pPr>
    <w:rPr>
      <w:rFonts w:ascii="Consolas" w:eastAsiaTheme="minorHAnsi" w:hAnsi="Consolas" w:cs="Simplified Arabic"/>
      <w:sz w:val="21"/>
      <w:szCs w:val="21"/>
    </w:rPr>
  </w:style>
  <w:style w:type="character" w:customStyle="1" w:styleId="Charb">
    <w:name w:val="نص عادي Char"/>
    <w:basedOn w:val="a0"/>
    <w:link w:val="afe"/>
    <w:uiPriority w:val="99"/>
    <w:rsid w:val="00821462"/>
    <w:rPr>
      <w:rFonts w:ascii="Consolas" w:hAnsi="Consolas" w:cs="Simplified Arabic"/>
      <w:sz w:val="21"/>
      <w:szCs w:val="21"/>
    </w:rPr>
  </w:style>
  <w:style w:type="character" w:customStyle="1" w:styleId="st">
    <w:name w:val="st"/>
    <w:basedOn w:val="a0"/>
    <w:rsid w:val="00821462"/>
  </w:style>
  <w:style w:type="paragraph" w:styleId="16">
    <w:name w:val="toc 1"/>
    <w:basedOn w:val="a"/>
    <w:next w:val="a"/>
    <w:autoRedefine/>
    <w:uiPriority w:val="39"/>
    <w:semiHidden/>
    <w:unhideWhenUsed/>
    <w:qFormat/>
    <w:rsid w:val="005874D3"/>
    <w:pPr>
      <w:spacing w:after="100" w:line="240" w:lineRule="auto"/>
    </w:pPr>
    <w:rPr>
      <w:sz w:val="24"/>
      <w:szCs w:val="24"/>
      <w:rtl/>
    </w:rPr>
  </w:style>
  <w:style w:type="paragraph" w:styleId="22">
    <w:name w:val="toc 2"/>
    <w:basedOn w:val="a"/>
    <w:next w:val="a"/>
    <w:autoRedefine/>
    <w:uiPriority w:val="39"/>
    <w:semiHidden/>
    <w:unhideWhenUsed/>
    <w:qFormat/>
    <w:rsid w:val="005874D3"/>
    <w:pPr>
      <w:spacing w:after="100" w:line="240" w:lineRule="auto"/>
      <w:ind w:left="220"/>
    </w:pPr>
    <w:rPr>
      <w:sz w:val="24"/>
      <w:szCs w:val="24"/>
      <w:rtl/>
    </w:rPr>
  </w:style>
  <w:style w:type="paragraph" w:styleId="33">
    <w:name w:val="toc 3"/>
    <w:basedOn w:val="a"/>
    <w:next w:val="a"/>
    <w:autoRedefine/>
    <w:uiPriority w:val="39"/>
    <w:semiHidden/>
    <w:unhideWhenUsed/>
    <w:qFormat/>
    <w:rsid w:val="005874D3"/>
    <w:pPr>
      <w:spacing w:after="100" w:line="240" w:lineRule="auto"/>
      <w:ind w:left="440"/>
    </w:pPr>
    <w:rPr>
      <w:sz w:val="24"/>
      <w:szCs w:val="24"/>
      <w:rtl/>
    </w:rPr>
  </w:style>
  <w:style w:type="paragraph" w:styleId="aff">
    <w:name w:val="TOC Heading"/>
    <w:basedOn w:val="1"/>
    <w:next w:val="a"/>
    <w:uiPriority w:val="39"/>
    <w:semiHidden/>
    <w:unhideWhenUsed/>
    <w:qFormat/>
    <w:rsid w:val="005874D3"/>
    <w:pPr>
      <w:spacing w:after="0" w:line="240" w:lineRule="auto"/>
      <w:outlineLvl w:val="9"/>
    </w:pPr>
    <w:rPr>
      <w:rFonts w:asciiTheme="majorHAnsi" w:eastAsiaTheme="majorEastAsia" w:hAnsiTheme="majorHAnsi" w:cstheme="majorBidi"/>
      <w:bCs/>
      <w:color w:val="365F91" w:themeColor="accent1" w:themeShade="BF"/>
      <w:sz w:val="28"/>
      <w:szCs w:val="28"/>
      <w:rtl/>
    </w:rPr>
  </w:style>
  <w:style w:type="character" w:customStyle="1" w:styleId="y2iqfc">
    <w:name w:val="y2iqfc"/>
    <w:basedOn w:val="a0"/>
    <w:rsid w:val="005874D3"/>
  </w:style>
  <w:style w:type="paragraph" w:styleId="aff0">
    <w:name w:val="caption"/>
    <w:basedOn w:val="a"/>
    <w:next w:val="a"/>
    <w:uiPriority w:val="35"/>
    <w:unhideWhenUsed/>
    <w:qFormat/>
    <w:rsid w:val="005874D3"/>
    <w:pPr>
      <w:spacing w:after="0" w:line="240" w:lineRule="auto"/>
    </w:pPr>
    <w:rPr>
      <w:rFonts w:ascii="Times New Roman" w:eastAsia="Times New Roman" w:hAnsi="Times New Roman" w:cs="Times New Roman"/>
      <w:b/>
      <w:bCs/>
      <w:sz w:val="20"/>
      <w:szCs w:val="20"/>
    </w:rPr>
  </w:style>
  <w:style w:type="character" w:customStyle="1" w:styleId="aaya">
    <w:name w:val="aaya"/>
    <w:basedOn w:val="a0"/>
    <w:rsid w:val="006E0490"/>
  </w:style>
  <w:style w:type="character" w:styleId="aff1">
    <w:name w:val="Emphasis"/>
    <w:basedOn w:val="a0"/>
    <w:uiPriority w:val="20"/>
    <w:qFormat/>
    <w:rsid w:val="006E0490"/>
    <w:rPr>
      <w:i/>
      <w:iCs/>
    </w:rPr>
  </w:style>
  <w:style w:type="paragraph" w:styleId="aff2">
    <w:name w:val="Quote"/>
    <w:basedOn w:val="a"/>
    <w:next w:val="a"/>
    <w:link w:val="Charc"/>
    <w:uiPriority w:val="29"/>
    <w:qFormat/>
    <w:rsid w:val="00A73787"/>
    <w:pPr>
      <w:bidi w:val="0"/>
      <w:spacing w:after="0" w:line="240" w:lineRule="auto"/>
    </w:pPr>
    <w:rPr>
      <w:rFonts w:asciiTheme="majorHAnsi" w:eastAsiaTheme="minorHAnsi" w:hAnsiTheme="majorHAnsi" w:cstheme="majorBidi"/>
      <w:i/>
      <w:iCs/>
      <w:kern w:val="2"/>
      <w14:ligatures w14:val="standardContextual"/>
    </w:rPr>
  </w:style>
  <w:style w:type="character" w:customStyle="1" w:styleId="Charc">
    <w:name w:val="اقتباس Char"/>
    <w:basedOn w:val="a0"/>
    <w:link w:val="aff2"/>
    <w:uiPriority w:val="29"/>
    <w:rsid w:val="00A73787"/>
    <w:rPr>
      <w:rFonts w:asciiTheme="majorHAnsi" w:hAnsiTheme="majorHAnsi" w:cstheme="majorBidi"/>
      <w:i/>
      <w:iCs/>
      <w:kern w:val="2"/>
      <w14:ligatures w14:val="standardContextual"/>
    </w:rPr>
  </w:style>
  <w:style w:type="paragraph" w:styleId="aff3">
    <w:name w:val="Intense Quote"/>
    <w:basedOn w:val="a"/>
    <w:next w:val="a"/>
    <w:link w:val="Chard"/>
    <w:uiPriority w:val="30"/>
    <w:qFormat/>
    <w:rsid w:val="00A73787"/>
    <w:pPr>
      <w:pBdr>
        <w:top w:val="dotted" w:sz="2" w:space="10" w:color="632423" w:themeColor="accent2" w:themeShade="80"/>
        <w:bottom w:val="dotted" w:sz="2" w:space="4" w:color="632423" w:themeColor="accent2" w:themeShade="80"/>
      </w:pBdr>
      <w:bidi w:val="0"/>
      <w:spacing w:before="160" w:after="0" w:line="300" w:lineRule="auto"/>
      <w:ind w:left="1440" w:right="1440"/>
    </w:pPr>
    <w:rPr>
      <w:rFonts w:asciiTheme="majorHAnsi" w:eastAsiaTheme="minorHAnsi" w:hAnsiTheme="majorHAnsi" w:cstheme="majorBidi"/>
      <w:caps/>
      <w:color w:val="622423" w:themeColor="accent2" w:themeShade="7F"/>
      <w:spacing w:val="5"/>
      <w:kern w:val="2"/>
      <w:sz w:val="20"/>
      <w:szCs w:val="20"/>
      <w14:ligatures w14:val="standardContextual"/>
    </w:rPr>
  </w:style>
  <w:style w:type="character" w:customStyle="1" w:styleId="Chard">
    <w:name w:val="اقتباس مكثف Char"/>
    <w:basedOn w:val="a0"/>
    <w:link w:val="aff3"/>
    <w:uiPriority w:val="30"/>
    <w:rsid w:val="00A73787"/>
    <w:rPr>
      <w:rFonts w:asciiTheme="majorHAnsi" w:hAnsiTheme="majorHAnsi" w:cstheme="majorBidi"/>
      <w:caps/>
      <w:color w:val="622423" w:themeColor="accent2" w:themeShade="7F"/>
      <w:spacing w:val="5"/>
      <w:kern w:val="2"/>
      <w:sz w:val="20"/>
      <w:szCs w:val="20"/>
      <w14:ligatures w14:val="standardContextual"/>
    </w:rPr>
  </w:style>
  <w:style w:type="character" w:styleId="aff4">
    <w:name w:val="Subtle Emphasis"/>
    <w:uiPriority w:val="19"/>
    <w:qFormat/>
    <w:rsid w:val="00A73787"/>
    <w:rPr>
      <w:i/>
      <w:iCs/>
    </w:rPr>
  </w:style>
  <w:style w:type="character" w:styleId="aff5">
    <w:name w:val="Intense Emphasis"/>
    <w:uiPriority w:val="21"/>
    <w:qFormat/>
    <w:rsid w:val="00A73787"/>
    <w:rPr>
      <w:i/>
      <w:iCs/>
      <w:caps/>
      <w:spacing w:val="10"/>
      <w:sz w:val="20"/>
      <w:szCs w:val="20"/>
    </w:rPr>
  </w:style>
  <w:style w:type="character" w:styleId="aff6">
    <w:name w:val="Subtle Reference"/>
    <w:basedOn w:val="a0"/>
    <w:uiPriority w:val="31"/>
    <w:qFormat/>
    <w:rsid w:val="00A73787"/>
    <w:rPr>
      <w:rFonts w:asciiTheme="minorHAnsi" w:eastAsiaTheme="minorEastAsia" w:hAnsiTheme="minorHAnsi" w:cstheme="minorBidi" w:hint="default"/>
      <w:i/>
      <w:iCs/>
      <w:color w:val="622423" w:themeColor="accent2" w:themeShade="7F"/>
    </w:rPr>
  </w:style>
  <w:style w:type="character" w:styleId="aff7">
    <w:name w:val="Intense Reference"/>
    <w:uiPriority w:val="32"/>
    <w:qFormat/>
    <w:rsid w:val="00A73787"/>
    <w:rPr>
      <w:rFonts w:asciiTheme="minorHAnsi" w:eastAsiaTheme="minorEastAsia" w:hAnsiTheme="minorHAnsi" w:cstheme="minorBidi" w:hint="default"/>
      <w:b/>
      <w:bCs/>
      <w:i/>
      <w:iCs/>
      <w:color w:val="622423" w:themeColor="accent2" w:themeShade="7F"/>
    </w:rPr>
  </w:style>
  <w:style w:type="character" w:styleId="aff8">
    <w:name w:val="Book Title"/>
    <w:uiPriority w:val="33"/>
    <w:qFormat/>
    <w:rsid w:val="00A73787"/>
    <w:rPr>
      <w:caps/>
      <w:color w:val="622423" w:themeColor="accent2" w:themeShade="7F"/>
      <w:spacing w:val="5"/>
      <w:u w:color="622423" w:themeColor="accent2" w:themeShade="7F"/>
    </w:rPr>
  </w:style>
  <w:style w:type="paragraph" w:customStyle="1" w:styleId="Char1CharChar1">
    <w:name w:val="Char1 Char Char1"/>
    <w:basedOn w:val="a"/>
    <w:next w:val="a3"/>
    <w:uiPriority w:val="99"/>
    <w:rsid w:val="00B0084C"/>
    <w:pPr>
      <w:spacing w:after="0" w:line="240" w:lineRule="auto"/>
    </w:pPr>
    <w:rPr>
      <w:rFonts w:ascii="Calibri" w:eastAsia="Calibri" w:hAnsi="Calibri" w:cs="Arial"/>
      <w:sz w:val="20"/>
      <w:szCs w:val="20"/>
      <w:lang w:bidi="ar-IQ"/>
    </w:rPr>
  </w:style>
  <w:style w:type="table" w:customStyle="1" w:styleId="GridTable6ColorfulAccent1">
    <w:name w:val="Grid Table 6 Colorful Accent 1"/>
    <w:basedOn w:val="a1"/>
    <w:uiPriority w:val="51"/>
    <w:rsid w:val="001B7F2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lock">
    <w:name w:val="block"/>
    <w:basedOn w:val="a"/>
    <w:rsid w:val="001B7F2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251">
      <w:bodyDiv w:val="1"/>
      <w:marLeft w:val="0"/>
      <w:marRight w:val="0"/>
      <w:marTop w:val="0"/>
      <w:marBottom w:val="0"/>
      <w:divBdr>
        <w:top w:val="none" w:sz="0" w:space="0" w:color="auto"/>
        <w:left w:val="none" w:sz="0" w:space="0" w:color="auto"/>
        <w:bottom w:val="none" w:sz="0" w:space="0" w:color="auto"/>
        <w:right w:val="none" w:sz="0" w:space="0" w:color="auto"/>
      </w:divBdr>
    </w:div>
    <w:div w:id="63333916">
      <w:bodyDiv w:val="1"/>
      <w:marLeft w:val="0"/>
      <w:marRight w:val="0"/>
      <w:marTop w:val="0"/>
      <w:marBottom w:val="0"/>
      <w:divBdr>
        <w:top w:val="none" w:sz="0" w:space="0" w:color="auto"/>
        <w:left w:val="none" w:sz="0" w:space="0" w:color="auto"/>
        <w:bottom w:val="none" w:sz="0" w:space="0" w:color="auto"/>
        <w:right w:val="none" w:sz="0" w:space="0" w:color="auto"/>
      </w:divBdr>
    </w:div>
    <w:div w:id="66540532">
      <w:bodyDiv w:val="1"/>
      <w:marLeft w:val="0"/>
      <w:marRight w:val="0"/>
      <w:marTop w:val="0"/>
      <w:marBottom w:val="0"/>
      <w:divBdr>
        <w:top w:val="none" w:sz="0" w:space="0" w:color="auto"/>
        <w:left w:val="none" w:sz="0" w:space="0" w:color="auto"/>
        <w:bottom w:val="none" w:sz="0" w:space="0" w:color="auto"/>
        <w:right w:val="none" w:sz="0" w:space="0" w:color="auto"/>
      </w:divBdr>
    </w:div>
    <w:div w:id="763264069">
      <w:bodyDiv w:val="1"/>
      <w:marLeft w:val="0"/>
      <w:marRight w:val="0"/>
      <w:marTop w:val="0"/>
      <w:marBottom w:val="0"/>
      <w:divBdr>
        <w:top w:val="none" w:sz="0" w:space="0" w:color="auto"/>
        <w:left w:val="none" w:sz="0" w:space="0" w:color="auto"/>
        <w:bottom w:val="none" w:sz="0" w:space="0" w:color="auto"/>
        <w:right w:val="none" w:sz="0" w:space="0" w:color="auto"/>
      </w:divBdr>
    </w:div>
    <w:div w:id="921525842">
      <w:bodyDiv w:val="1"/>
      <w:marLeft w:val="0"/>
      <w:marRight w:val="0"/>
      <w:marTop w:val="0"/>
      <w:marBottom w:val="0"/>
      <w:divBdr>
        <w:top w:val="none" w:sz="0" w:space="0" w:color="auto"/>
        <w:left w:val="none" w:sz="0" w:space="0" w:color="auto"/>
        <w:bottom w:val="none" w:sz="0" w:space="0" w:color="auto"/>
        <w:right w:val="none" w:sz="0" w:space="0" w:color="auto"/>
      </w:divBdr>
    </w:div>
    <w:div w:id="1057389340">
      <w:bodyDiv w:val="1"/>
      <w:marLeft w:val="0"/>
      <w:marRight w:val="0"/>
      <w:marTop w:val="0"/>
      <w:marBottom w:val="0"/>
      <w:divBdr>
        <w:top w:val="none" w:sz="0" w:space="0" w:color="auto"/>
        <w:left w:val="none" w:sz="0" w:space="0" w:color="auto"/>
        <w:bottom w:val="none" w:sz="0" w:space="0" w:color="auto"/>
        <w:right w:val="none" w:sz="0" w:space="0" w:color="auto"/>
      </w:divBdr>
    </w:div>
    <w:div w:id="1191262879">
      <w:bodyDiv w:val="1"/>
      <w:marLeft w:val="0"/>
      <w:marRight w:val="0"/>
      <w:marTop w:val="0"/>
      <w:marBottom w:val="0"/>
      <w:divBdr>
        <w:top w:val="none" w:sz="0" w:space="0" w:color="auto"/>
        <w:left w:val="none" w:sz="0" w:space="0" w:color="auto"/>
        <w:bottom w:val="none" w:sz="0" w:space="0" w:color="auto"/>
        <w:right w:val="none" w:sz="0" w:space="0" w:color="auto"/>
      </w:divBdr>
    </w:div>
    <w:div w:id="1438864456">
      <w:bodyDiv w:val="1"/>
      <w:marLeft w:val="0"/>
      <w:marRight w:val="0"/>
      <w:marTop w:val="0"/>
      <w:marBottom w:val="0"/>
      <w:divBdr>
        <w:top w:val="none" w:sz="0" w:space="0" w:color="auto"/>
        <w:left w:val="none" w:sz="0" w:space="0" w:color="auto"/>
        <w:bottom w:val="none" w:sz="0" w:space="0" w:color="auto"/>
        <w:right w:val="none" w:sz="0" w:space="0" w:color="auto"/>
      </w:divBdr>
    </w:div>
    <w:div w:id="1497769385">
      <w:bodyDiv w:val="1"/>
      <w:marLeft w:val="0"/>
      <w:marRight w:val="0"/>
      <w:marTop w:val="0"/>
      <w:marBottom w:val="0"/>
      <w:divBdr>
        <w:top w:val="none" w:sz="0" w:space="0" w:color="auto"/>
        <w:left w:val="none" w:sz="0" w:space="0" w:color="auto"/>
        <w:bottom w:val="none" w:sz="0" w:space="0" w:color="auto"/>
        <w:right w:val="none" w:sz="0" w:space="0" w:color="auto"/>
      </w:divBdr>
    </w:div>
    <w:div w:id="1536045929">
      <w:bodyDiv w:val="1"/>
      <w:marLeft w:val="0"/>
      <w:marRight w:val="0"/>
      <w:marTop w:val="0"/>
      <w:marBottom w:val="0"/>
      <w:divBdr>
        <w:top w:val="none" w:sz="0" w:space="0" w:color="auto"/>
        <w:left w:val="none" w:sz="0" w:space="0" w:color="auto"/>
        <w:bottom w:val="none" w:sz="0" w:space="0" w:color="auto"/>
        <w:right w:val="none" w:sz="0" w:space="0" w:color="auto"/>
      </w:divBdr>
    </w:div>
    <w:div w:id="1626933021">
      <w:bodyDiv w:val="1"/>
      <w:marLeft w:val="0"/>
      <w:marRight w:val="0"/>
      <w:marTop w:val="0"/>
      <w:marBottom w:val="0"/>
      <w:divBdr>
        <w:top w:val="none" w:sz="0" w:space="0" w:color="auto"/>
        <w:left w:val="none" w:sz="0" w:space="0" w:color="auto"/>
        <w:bottom w:val="none" w:sz="0" w:space="0" w:color="auto"/>
        <w:right w:val="none" w:sz="0" w:space="0" w:color="auto"/>
      </w:divBdr>
    </w:div>
    <w:div w:id="1697659013">
      <w:bodyDiv w:val="1"/>
      <w:marLeft w:val="0"/>
      <w:marRight w:val="0"/>
      <w:marTop w:val="0"/>
      <w:marBottom w:val="0"/>
      <w:divBdr>
        <w:top w:val="none" w:sz="0" w:space="0" w:color="auto"/>
        <w:left w:val="none" w:sz="0" w:space="0" w:color="auto"/>
        <w:bottom w:val="none" w:sz="0" w:space="0" w:color="auto"/>
        <w:right w:val="none" w:sz="0" w:space="0" w:color="auto"/>
      </w:divBdr>
    </w:div>
    <w:div w:id="1784960677">
      <w:bodyDiv w:val="1"/>
      <w:marLeft w:val="0"/>
      <w:marRight w:val="0"/>
      <w:marTop w:val="0"/>
      <w:marBottom w:val="0"/>
      <w:divBdr>
        <w:top w:val="none" w:sz="0" w:space="0" w:color="auto"/>
        <w:left w:val="none" w:sz="0" w:space="0" w:color="auto"/>
        <w:bottom w:val="none" w:sz="0" w:space="0" w:color="auto"/>
        <w:right w:val="none" w:sz="0" w:space="0" w:color="auto"/>
      </w:divBdr>
    </w:div>
    <w:div w:id="1907759262">
      <w:bodyDiv w:val="1"/>
      <w:marLeft w:val="0"/>
      <w:marRight w:val="0"/>
      <w:marTop w:val="0"/>
      <w:marBottom w:val="0"/>
      <w:divBdr>
        <w:top w:val="none" w:sz="0" w:space="0" w:color="auto"/>
        <w:left w:val="none" w:sz="0" w:space="0" w:color="auto"/>
        <w:bottom w:val="none" w:sz="0" w:space="0" w:color="auto"/>
        <w:right w:val="none" w:sz="0" w:space="0" w:color="auto"/>
      </w:divBdr>
      <w:divsChild>
        <w:div w:id="330836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hasan1997@uomustansiriyah.edu.iq" TargetMode="External"/><Relationship Id="rId18" Type="http://schemas.openxmlformats.org/officeDocument/2006/relationships/hyperlink" Target="https://doi.org/10.61710/6pzk266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Hussein.a.rahman@uomustansiriyah.edu.iq" TargetMode="External"/><Relationship Id="rId17" Type="http://schemas.openxmlformats.org/officeDocument/2006/relationships/hyperlink" Target="mailto:alihasan1997@uomustansiriyah.edu.iq"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Hussein.a.rahman@uomustansiriyah.edu.iq"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61710/6pzk2664"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منظدت</b:Tag>
    <b:SourceType>Book</b:SourceType>
    <b:Guid>{E2E449E1-00CE-4B63-AAA7-ACC78EE643B7}</b:Guid>
    <b:LCID>ar-SA</b:LCID>
    <b:Title>لسان العرب</b:Title>
    <b:Year>د.ت</b:Year>
    <b:City>بيروت- لبنان</b:City>
    <b:Publisher>دار صادر</b:Publisher>
    <b:Author>
      <b:Author>
        <b:NameList>
          <b:Person>
            <b:Last>منظور الأفريقي المصري(ت:711هـ)</b:Last>
            <b:First>ابو الفضل محمد بن مكرم بن</b:First>
          </b:Person>
        </b:NameList>
      </b:Author>
    </b:Author>
    <b:Volume>ط1</b:Volume>
    <b:RefOrder>22</b:RefOrder>
  </b:Source>
  <b:Source>
    <b:Tag>الف0م2</b:Tag>
    <b:SourceType>Book</b:SourceType>
    <b:Guid>{0F49C25D-B595-4387-8BBE-63B0FB9F2F53}</b:Guid>
    <b:LCID>ar-SA</b:LCID>
    <b:Title>المصباح المنير</b:Title>
    <b:Year>2010م</b:Year>
    <b:City>القاهرة- مصر</b:City>
    <b:Publisher>دار المعارف</b:Publisher>
    <b:Author>
      <b:Author>
        <b:NameList>
          <b:Person>
            <b:Last>الفيومي المقري(ت: 770هـ)</b:Last>
            <b:First>احمد بن محمد بن علي</b:First>
          </b:Person>
        </b:NameList>
      </b:Author>
      <b:Editor>
        <b:NameList>
          <b:Person>
            <b:Last>محمد</b:Last>
            <b:First>حققه:</b:First>
            <b:Middle>يوسف الشيخ</b:Middle>
          </b:Person>
        </b:NameList>
      </b:Editor>
    </b:Author>
    <b:Volume>ط2</b:Volume>
    <b:RefOrder>23</b:RefOrder>
  </b:Source>
  <b:Source>
    <b:Tag>احمدت</b:Tag>
    <b:SourceType>Book</b:SourceType>
    <b:Guid>{09A8631E-6FF7-4E44-A67A-E9425D41D7C0}</b:Guid>
    <b:LCID>ar-SA</b:LCID>
    <b:Title>كتاب العين</b:Title>
    <b:Year>د.ت</b:Year>
    <b:City>بيروت- لبنان</b:City>
    <b:Publisher>دار ومكتبة الهلال</b:Publisher>
    <b:Author>
      <b:Author>
        <b:NameList>
          <b:Person>
            <b:Last>احمد الفراهيدي(ت: 170هـ)</b:Last>
            <b:First>أبو عبد الرحمن الخليل بن</b:First>
          </b:Person>
        </b:NameList>
      </b:Author>
      <b:Editor>
        <b:NameList>
          <b:Person>
            <b:Last>السامرائي</b:Last>
            <b:First>حققه:</b:First>
            <b:Middle>د. مهدي المخزومي، و د. ابراهيم</b:Middle>
          </b:Person>
        </b:NameList>
      </b:Editor>
    </b:Author>
    <b:Volume>د.ط</b:Volume>
    <b:RefOrder>24</b:RefOrder>
  </b:Source>
  <b:Source>
    <b:Tag>الم10</b:Tag>
    <b:SourceType>Book</b:SourceType>
    <b:Guid>{A5419B55-5874-4240-BEBB-BAB6F6F53217}</b:Guid>
    <b:LCID>ar-SA</b:LCID>
    <b:Title>التوقيف على مهمات التعاريف</b:Title>
    <b:Year>1410</b:Year>
    <b:City>بيروت- دمشق</b:City>
    <b:Publisher>دار الفكر</b:Publisher>
    <b:Author>
      <b:Author>
        <b:NameList>
          <b:Person>
            <b:Last>المناوي(ت:1031هـ)</b:Last>
            <b:First>محمد عبد الرحيم</b:First>
          </b:Person>
        </b:NameList>
      </b:Author>
      <b:Editor>
        <b:NameList>
          <b:Person>
            <b:Last>الداية</b:Last>
            <b:First>حققه:</b:First>
            <b:Middle>د. محمد رضوان</b:Middle>
          </b:Person>
        </b:NameList>
      </b:Editor>
    </b:Author>
    <b:Volume>ط1</b:Volume>
    <b:RefOrder>25</b:RefOrder>
  </b:Source>
  <b:Source>
    <b:Tag>الم2م</b:Tag>
    <b:SourceType>Book</b:SourceType>
    <b:Guid>{71BF0F70-82C1-431C-9996-58F9EAE1D91E}</b:Guid>
    <b:LCID>ar-SA</b:LCID>
    <b:Title>روضة الناظر وجنة المناظر</b:Title>
    <b:Year>2002م</b:Year>
    <b:City>بيروت- لبنان</b:City>
    <b:Publisher>مؤسسة الريان للطباعة والنشر والتوزيع</b:Publisher>
    <b:Author>
      <b:Author>
        <b:NameList>
          <b:Person>
            <b:Last>المقدسي(ت: 620هـ)</b:Last>
            <b:First>ابن قدامة</b:First>
          </b:Person>
        </b:NameList>
      </b:Author>
    </b:Author>
    <b:Volume>ط2</b:Volume>
    <b:RefOrder>26</b:RefOrder>
  </b:Source>
  <b:Source>
    <b:Tag>أبي0م</b:Tag>
    <b:SourceType>Book</b:SourceType>
    <b:Guid>{236EA517-5409-4379-A154-826A65DCB452}</b:Guid>
    <b:LCID>ar-SA</b:LCID>
    <b:Title>أصول السرخسي</b:Title>
    <b:Year>2010م</b:Year>
    <b:City>حيد آباد- الهند</b:City>
    <b:Publisher>لجنة احياء المعارف العثمانية</b:Publisher>
    <b:Author>
      <b:Author>
        <b:NameList>
          <b:Person>
            <b:Last>أبي سهل السرخسي(ت:490هـ)</b:Last>
            <b:First>أبو بكر محمد بن احمد بن</b:First>
          </b:Person>
        </b:NameList>
      </b:Author>
      <b:Editor>
        <b:NameList>
          <b:Person>
            <b:Last>الافغاني</b:Last>
            <b:First>ابو الوفاء</b:First>
          </b:Person>
        </b:NameList>
      </b:Editor>
    </b:Author>
    <b:Volume>ط1</b:Volume>
    <b:RefOrder>27</b:RefOrder>
  </b:Source>
  <b:Source>
    <b:Tag>مسعدت</b:Tag>
    <b:SourceType>Book</b:SourceType>
    <b:Guid>{5187B7AF-6FA6-4F47-B26A-82085A3C9464}</b:Guid>
    <b:LCID>ar-SA</b:LCID>
    <b:Title>التوضيح لمتن التنقيح في أصول الفقه</b:Title>
    <b:Year>د.ت</b:Year>
    <b:City>بيروت- لبنان</b:City>
    <b:Publisher>دار الكتب العلمية</b:Publisher>
    <b:Author>
      <b:Author>
        <b:NameList>
          <b:Person>
            <b:Last>مسعود المحبوبي(ت:742هـ)</b:Last>
            <b:First>صدر الشريعة عبدالله بن</b:First>
          </b:Person>
        </b:NameList>
      </b:Author>
    </b:Author>
    <b:Volume>ط1</b:Volume>
    <b:RefOrder>28</b:RefOrder>
  </b:Source>
  <b:Source>
    <b:Tag>الج18</b:Tag>
    <b:SourceType>Book</b:SourceType>
    <b:Guid>{2E97CA74-EA4D-405E-9973-AD96A60B8412}</b:Guid>
    <b:LCID>ar-SA</b:LCID>
    <b:Title>المدخل لدراسة الأديان</b:Title>
    <b:Year>2018</b:Year>
    <b:City>عمان- الأردن</b:City>
    <b:Publisher>دار غيداء للنشر</b:Publisher>
    <b:Author>
      <b:Author>
        <b:NameList>
          <b:Person>
            <b:Last>الجنابي</b:Last>
            <b:First>د. ثابت مهدي حمادي</b:First>
          </b:Person>
        </b:NameList>
      </b:Author>
    </b:Author>
    <b:Volume>ط1</b:Volume>
    <b:RefOrder>29</b:RefOrder>
  </b:Source>
  <b:Source>
    <b:Tag>خلي0م</b:Tag>
    <b:SourceType>Book</b:SourceType>
    <b:Guid>{EF9A4186-4CC6-469F-AE53-6E7C677A06B1}</b:Guid>
    <b:LCID>ar-SA</b:LCID>
    <b:Title>تفسير القرآن الحكيم(تفسير المنار)</b:Title>
    <b:Year>1990م</b:Year>
    <b:Publisher>الهيئة المصرية العامة للكتاب</b:Publisher>
    <b:Author>
      <b:Author>
        <b:NameList>
          <b:Person>
            <b:Last>خليفة القلموني الحسيني(ت:1354هـ)</b:Last>
            <b:First>محمد رشيد بن علي بن محمد شمس الدين بن محمد </b:First>
          </b:Person>
        </b:NameList>
      </b:Author>
    </b:Author>
    <b:Volume>د.ط</b:Volume>
    <b:RefOrder>30</b:RefOrder>
  </b:Source>
  <b:Source>
    <b:Tag>عبد4م</b:Tag>
    <b:SourceType>InternetSite</b:SourceType>
    <b:Guid>{84886185-4C9A-4F25-9093-CDBB7D711B40}</b:Guid>
    <b:Title>مذاهب اهل الاديان في النسخ</b:Title>
    <b:Year>2014م</b:Year>
    <b:InternetSiteTitle>https://www.alukah.net/sharia</b:InternetSiteTitle>
    <b:Month>9</b:Month>
    <b:Day>21</b:Day>
    <b:Author>
      <b:Author>
        <b:NameList>
          <b:Person>
            <b:Last>عبد الغفور</b:Last>
            <b:First>الدكتور ناصر</b:First>
          </b:Person>
        </b:NameList>
      </b:Author>
    </b:Author>
    <b:RefOrder>31</b:RefOrder>
  </b:Source>
  <b:Source>
    <b:Tag>الزدت</b:Tag>
    <b:SourceType>Book</b:SourceType>
    <b:Guid>{A117B32F-07E0-494F-B6BD-EC81A14BA493}</b:Guid>
    <b:LCID>ar-SA</b:LCID>
    <b:Title>مناهل العرفان في علوم القرآن</b:Title>
    <b:Year>د.ت</b:Year>
    <b:Publisher>مطبعة عيسى البابي الحلبي وشركاه</b:Publisher>
    <b:Author>
      <b:Author>
        <b:NameList>
          <b:Person>
            <b:Last>الزرقاني(ت:1367هـ)</b:Last>
            <b:First>محمد عبد العظيم</b:First>
          </b:Person>
        </b:NameList>
      </b:Author>
    </b:Author>
    <b:Volume>ط3</b:Volume>
    <b:RefOrder>32</b:RefOrder>
  </b:Source>
  <b:Source>
    <b:Tag>الج</b:Tag>
    <b:SourceType>ElectronicSource</b:SourceType>
    <b:Guid>{7B6028EB-1DC6-41C4-BFB9-BACE3110D9D8}</b:Guid>
    <b:Title>موضوع النسخ فضاء للخلاف بامتياز</b:Title>
    <b:LCID>ar-SA</b:LCID>
    <b:Author>
      <b:Author>
        <b:NameList>
          <b:Person>
            <b:Last>الجابري</b:Last>
            <b:First>الدكتور محمد عابد</b:First>
          </b:Person>
        </b:NameList>
      </b:Author>
    </b:Author>
    <b:PublicationTitle>بحث منشور للمؤلف على صفحته</b:PublicationTitle>
    <b:RefOrder>33</b:RefOrder>
  </b:Source>
  <b:Source>
    <b:Tag>الكدت</b:Tag>
    <b:SourceType>Book</b:SourceType>
    <b:Guid>{F6D1FD96-A136-4F84-888B-8BB4E79918D1}</b:Guid>
    <b:LCID>ar-SA</b:LCID>
    <b:Title>الكافي</b:Title>
    <b:Year>د.ت</b:Year>
    <b:Author>
      <b:Author>
        <b:NameList>
          <b:Person>
            <b:Last>الكليني</b:Last>
            <b:First>محمد بن يعقوب</b:First>
          </b:Person>
        </b:NameList>
      </b:Author>
      <b:Editor>
        <b:NameList>
          <b:Person>
            <b:Last>الحديث</b:Last>
            <b:First>تحقيق:</b:First>
            <b:Middle>قسم احياء التراث مركز بحوث دار</b:Middle>
          </b:Person>
        </b:NameList>
      </b:Editor>
    </b:Author>
    <b:Volume>د.ط</b:Volume>
    <b:RefOrder>34</b:RefOrder>
  </b:Source>
  <b:Source>
    <b:Tag>المدت</b:Tag>
    <b:SourceType>Book</b:SourceType>
    <b:Guid>{AE5D3DA2-C107-4DCA-9128-286F0533394E}</b:Guid>
    <b:LCID>ar-SA</b:LCID>
    <b:Title>بحار الأنوار الجامعة لدرر أخبار الأئمة الأطهار</b:Title>
    <b:Year>د.ت</b:Year>
    <b:City>لبنان</b:City>
    <b:Publisher>طبعة بيروت</b:Publisher>
    <b:Author>
      <b:Author>
        <b:NameList>
          <b:Person>
            <b:Last>المجلسي الثاني(ت:1037هـ-1111هـ)</b:Last>
            <b:First>محمد باقر </b:First>
          </b:Person>
        </b:NameList>
      </b:Author>
    </b:Author>
    <b:Volume>د.ط</b:Volume>
    <b:RefOrder>35</b:RefOrder>
  </b:Source>
  <b:Source>
    <b:Tag>إسم8م</b:Tag>
    <b:SourceType>Book</b:SourceType>
    <b:Guid>{119D7FD5-4D4D-4A76-B80F-75FA15E3E0B5}</b:Guid>
    <b:Title>نظرية النسخ في الشرائع السماوية</b:Title>
    <b:Year>1988م</b:Year>
    <b:LCID>ar-SA</b:LCID>
    <b:Publisher>دار السلام للطبعة والنشر والتوزيع والترجمة</b:Publisher>
    <b:Author>
      <b:Author>
        <b:NameList>
          <b:Person>
            <b:Last>إسماعيل</b:Last>
            <b:First>الدكتور شعبان محمد</b:First>
          </b:Person>
        </b:NameList>
      </b:Author>
    </b:Author>
    <b:Volume>ط1</b:Volume>
    <b:RefOrder>36</b:RefOrder>
  </b:Source>
  <b:Source>
    <b:Tag>إسم0م1</b:Tag>
    <b:SourceType>Book</b:SourceType>
    <b:Guid>{83D04B52-26C3-4E10-9E33-8C707952A081}</b:Guid>
    <b:LCID>ar-SA</b:LCID>
    <b:Title>المدخل لدراسة القرآن والسنة والعلوم الاسلامية</b:Title>
    <b:Year>1980م</b:Year>
    <b:Publisher>دار الانصار</b:Publisher>
    <b:Author>
      <b:Author>
        <b:NameList>
          <b:Person>
            <b:Last>إسماعيل</b:Last>
            <b:First>الدكتور شعبان محمد</b:First>
          </b:Person>
        </b:NameList>
      </b:Author>
    </b:Author>
    <b:Volume>د.ط</b:Volume>
    <b:RefOrder>37</b:RefOrder>
  </b:Source>
  <b:Source>
    <b:Tag>التدت</b:Tag>
    <b:SourceType>Book</b:SourceType>
    <b:Guid>{F79907EA-CB44-464E-A75F-775D32F68BBB}</b:Guid>
    <b:LCID>ar-SA</b:LCID>
    <b:Title>شرح التلويح على التوضيح لمتن التنقيح في أصول الفقه</b:Title>
    <b:Year>د.ت</b:Year>
    <b:City>بيروت- لبنان</b:City>
    <b:Publisher>دار الكتب العلمية</b:Publisher>
    <b:Author>
      <b:Author>
        <b:NameList>
          <b:Person>
            <b:Last>التفتازاني</b:Last>
            <b:First>سعد الدين مسعود بن عمر</b:First>
          </b:Person>
        </b:NameList>
      </b:Author>
    </b:Author>
    <b:Volume>ط1</b:Volume>
    <b:RefOrder>38</b:RefOrder>
  </b:Source>
  <b:Source>
    <b:Tag>بنحدت</b:Tag>
    <b:SourceType>Book</b:SourceType>
    <b:Guid>{1CBB429D-3A6E-4212-BDB2-45F4077B4A5F}</b:Guid>
    <b:LCID>ar-SA</b:LCID>
    <b:Title>الفصل في الملل والأهواء والنحل</b:Title>
    <b:Year>د.ت</b:Year>
    <b:City>القاهرة- مصر</b:City>
    <b:Publisher>مكتبة الخانجي</b:Publisher>
    <b:Author>
      <b:Author>
        <b:NameList>
          <b:Person>
            <b:Last>بن حزم الظاهري(ت:456هـ)</b:Last>
            <b:First>علي بن احمد بن سعيد</b:First>
          </b:Person>
        </b:NameList>
      </b:Author>
    </b:Author>
    <b:Volume>د.ط</b:Volume>
    <b:RefOrder>39</b:RefOrder>
  </b:Source>
  <b:Source>
    <b:Tag>ابو7م</b:Tag>
    <b:SourceType>Book</b:SourceType>
    <b:Guid>{3D814B9E-FE6B-4F1A-B8E2-4E44DBE03352}</b:Guid>
    <b:LCID>ar-SA</b:LCID>
    <b:Title>تمهيد الأوائل وتلخيص الدلائل</b:Title>
    <b:Year>1987م</b:Year>
    <b:City>بيروت- لبنان</b:City>
    <b:Publisher>دار الكتب العلمية</b:Publisher>
    <b:Author>
      <b:Author>
        <b:NameList>
          <b:Person>
            <b:Last>ابو بكر الباقلاني(ت:403هـ)</b:Last>
            <b:First>ابو بكر محمد بن الطيب بن جعفر بن قاسم </b:First>
          </b:Person>
        </b:NameList>
      </b:Author>
      <b:Editor>
        <b:NameList>
          <b:Person>
            <b:Last>حيدر</b:Last>
            <b:First>عماد الدين احمد</b:First>
          </b:Person>
        </b:NameList>
      </b:Editor>
    </b:Author>
    <b:Volume>ط1</b:Volume>
    <b:RefOrder>40</b:RefOrder>
  </b:Source>
  <b:Source>
    <b:Tag>الش9م</b:Tag>
    <b:SourceType>Book</b:SourceType>
    <b:Guid>{800F6065-483D-4F9B-94AB-2651CFFB3E85}</b:Guid>
    <b:LCID>ar-SA</b:LCID>
    <b:Title>إرشاد الفحول الى تحقيق الحق من علم الاصول</b:Title>
    <b:Year>1999م</b:Year>
    <b:Publisher>دار الكتاب العربي</b:Publisher>
    <b:Author>
      <b:Author>
        <b:NameList>
          <b:Person>
            <b:Last>الشوكاني اليمني(ت:1250هـ)</b:Last>
            <b:First>محمد بن علي بن محمد بن عبدالله</b:First>
          </b:Person>
        </b:NameList>
      </b:Author>
      <b:Editor>
        <b:NameList>
          <b:Person>
            <b:Last>عناية</b:Last>
            <b:First>الشيخ احمد عزو</b:First>
          </b:Person>
        </b:NameList>
      </b:Editor>
    </b:Author>
    <b:Volume>ط1</b:Volume>
    <b:RefOrder>41</b:RefOrder>
  </b:Source>
  <b:Source>
    <b:Tag>عاش0م</b:Tag>
    <b:SourceType>Book</b:SourceType>
    <b:Guid>{94E251A8-0DB4-4DCA-850E-AE774E8C923B}</b:Guid>
    <b:LCID>ar-SA</b:LCID>
    <b:Title>التحرير والتنوير</b:Title>
    <b:Year>2000م</b:Year>
    <b:City>بيروت- لبنان</b:City>
    <b:Publisher>مؤسسة التاريخ العربي</b:Publisher>
    <b:Author>
      <b:Author>
        <b:NameList>
          <b:Person>
            <b:Last>عاشور التونسي(ت:1393هـ)</b:Last>
            <b:First>محمد الطاهر بن محمد بن محمد الطاهر بن </b:First>
          </b:Person>
        </b:NameList>
      </b:Author>
    </b:Author>
    <b:Volume>ط1</b:Volume>
    <b:RefOrder>42</b:RefOrder>
  </b:Source>
  <b:Source>
    <b:Tag>الم5م</b:Tag>
    <b:SourceType>Book</b:SourceType>
    <b:Guid>{69AA6E48-845E-4BDC-A8DE-46BE5E0F4703}</b:Guid>
    <b:LCID>ar-SA</b:LCID>
    <b:Title>تأويلات أهل السنة </b:Title>
    <b:Year>2005م</b:Year>
    <b:City>بيروت- لبنان</b:City>
    <b:Publisher>دار الكتب العلمية</b:Publisher>
    <b:Author>
      <b:Author>
        <b:NameList>
          <b:Person>
            <b:Last>الماتوريدي(ت:333هـ)</b:Last>
            <b:First>ابو منصور</b:First>
          </b:Person>
        </b:NameList>
      </b:Author>
    </b:Author>
    <b:Volume>ط1</b:Volume>
    <b:RefOrder>43</b:RefOrder>
  </b:Source>
  <b:Source>
    <b:Tag>خلي8م</b:Tag>
    <b:SourceType>Book</b:SourceType>
    <b:Guid>{D578F22E-6DC1-4CA1-B658-7D0183FEB844}</b:Guid>
    <b:LCID>ar-SA</b:LCID>
    <b:Title>رسوخ الاخبار في منسوخ الخبار</b:Title>
    <b:Year>1988م</b:Year>
    <b:City>بيروت- لبنان</b:City>
    <b:Publisher>مؤسسة الكتاب الثقافية</b:Publisher>
    <b:Author>
      <b:Author>
        <b:NameList>
          <b:Person>
            <b:Last>خليل الجعبري(ت:723هـ)</b:Last>
            <b:First>برهان الدين ابو اسحاق ابراهيم بن عمر بن ابراهيم بن</b:First>
          </b:Person>
        </b:NameList>
      </b:Author>
      <b:Editor>
        <b:NameList>
          <b:Person>
            <b:Last>مقبولي الاهدل</b:Last>
            <b:First>الدكتور حسن محمد </b:First>
          </b:Person>
        </b:NameList>
      </b:Editor>
    </b:Author>
    <b:Volume>ط1</b:Volume>
    <b:RefOrder>44</b:RefOrder>
  </b:Source>
  <b:Source>
    <b:Tag>الوهـ</b:Tag>
    <b:SourceType>Book</b:SourceType>
    <b:Guid>{DD23C8DE-FFB0-4CDE-935D-007F8DE881F6}</b:Guid>
    <b:LCID>ar-SA</b:LCID>
    <b:Title>الوجيز في تفسير الكتاب العزيز</b:Title>
    <b:Year>1422هـ</b:Year>
    <b:City>بيروت- لبنان</b:City>
    <b:Publisher>دار القلم؛ دار الشامية</b:Publisher>
    <b:Author>
      <b:Author>
        <b:NameList>
          <b:Person>
            <b:Last>الواحدي النيسابوري(ت: 542هـ)</b:Last>
            <b:First>ابو الحسن علي بن احمد بن محمد بن علي</b:First>
          </b:Person>
        </b:NameList>
      </b:Author>
      <b:Editor>
        <b:NameList>
          <b:Person>
            <b:Last>داوودي</b:Last>
            <b:First>صفوان عدنان</b:First>
          </b:Person>
        </b:NameList>
      </b:Editor>
    </b:Author>
    <b:Volume>ط1</b:Volume>
    <b:RefOrder>45</b:RefOrder>
  </b:Source>
  <b:Source>
    <b:Tag>الز7م</b:Tag>
    <b:SourceType>Book</b:SourceType>
    <b:Guid>{B1D45003-DA97-4CF6-A98F-91765B254FAC}</b:Guid>
    <b:LCID>ar-SA</b:LCID>
    <b:Title>البرهان في علوم القرآن</b:Title>
    <b:Year>1957م</b:Year>
    <b:City>سورية</b:City>
    <b:Publisher>دار احياء الكتب العربية</b:Publisher>
    <b:Author>
      <b:Author>
        <b:NameList>
          <b:Person>
            <b:Last>الزركشي(ت:794هـ)</b:Last>
            <b:First>بدر الدين محمد بن عبدالله بن بهادر</b:First>
          </b:Person>
        </b:NameList>
      </b:Author>
      <b:Editor>
        <b:NameList>
          <b:Person>
            <b:Last>ابراهيم</b:Last>
            <b:First>محمد ابو الفضل</b:First>
          </b:Person>
        </b:NameList>
      </b:Editor>
    </b:Author>
    <b:Volume>ط1</b:Volume>
    <b:RefOrder>46</b:RefOrder>
  </b:Source>
  <b:Source>
    <b:Tag>ابن4م</b:Tag>
    <b:SourceType>Book</b:SourceType>
    <b:Guid>{91992BC5-FAA4-4B54-875B-44FC970B59E9}</b:Guid>
    <b:LCID>ar-SA</b:LCID>
    <b:Title>تفسير القرآن العظيم</b:Title>
    <b:Year>1994م</b:Year>
    <b:Publisher>دار الفكر؛ الطبعة الجديدة</b:Publisher>
    <b:Author>
      <b:Author>
        <b:NameList>
          <b:Person>
            <b:Last>ابن كثير القريشي الدمشقي(ت:774هـ)</b:Last>
            <b:First>ابو الفداء اسماعيل بن عمر </b:First>
          </b:Person>
        </b:NameList>
      </b:Author>
      <b:Editor>
        <b:NameList>
          <b:Person>
            <b:Last>حسن</b:Last>
            <b:First>محمود</b:First>
          </b:Person>
        </b:NameList>
      </b:Editor>
    </b:Author>
    <b:RefOrder>47</b:RefOrder>
  </b:Source>
  <b:Source>
    <b:Tag>الشهـ</b:Tag>
    <b:SourceType>Book</b:SourceType>
    <b:Guid>{6DFFE8E9-A00C-4B4D-82C4-7B3ADE401D16}</b:Guid>
    <b:LCID>ar-SA</b:LCID>
    <b:Title>فتح القدير الجامع بين فني الرواية والدراية من علم التفسير</b:Title>
    <b:Year>1414هـ</b:Year>
    <b:City>بيروت</b:City>
    <b:Publisher>دار ابن كثير</b:Publisher>
    <b:Author>
      <b:Author>
        <b:NameList>
          <b:Person>
            <b:Last>الشوكاني اليمني(ت:1250هـ)</b:Last>
            <b:First>محمد بن علي بن محمد بن عبدالله </b:First>
          </b:Person>
        </b:NameList>
      </b:Author>
    </b:Author>
    <b:Volume>ط1</b:Volume>
    <b:RefOrder>48</b:RefOrder>
  </b:Source>
  <b:Source>
    <b:Tag>ابو0م</b:Tag>
    <b:SourceType>Book</b:SourceType>
    <b:Guid>{AE5475E3-6A56-40A4-B1CB-928F739F1C32}</b:Guid>
    <b:LCID>ar-SA</b:LCID>
    <b:Title>جامع البيان في تأويل القرآن</b:Title>
    <b:Year>2000م</b:Year>
    <b:Publisher>مؤسسة الرسالة</b:Publisher>
    <b:Author>
      <b:Author>
        <b:NameList>
          <b:Person>
            <b:Last>ابو جعفر الطبري(ت:310هـ)</b:Last>
            <b:First>محمد بن جرير بن يزيد بن كثير بن غالب الآملي</b:First>
          </b:Person>
        </b:NameList>
      </b:Author>
      <b:Editor>
        <b:NameList>
          <b:Person>
            <b:Last>شاكر</b:Last>
            <b:First>احمد محمد</b:First>
          </b:Person>
        </b:NameList>
      </b:Editor>
    </b:Author>
    <b:Volume>ط1</b:Volume>
    <b:RefOrder>49</b:RefOrder>
  </b:Source>
  <b:Source>
    <b:Tag>حاف8م</b:Tag>
    <b:SourceType>Book</b:SourceType>
    <b:Guid>{DCCDD21E-94EE-4E17-BCBB-FE62733F9B04}</b:Guid>
    <b:LCID>ar-SA</b:LCID>
    <b:Title>مدارك التنزيل وحقائق التأويل</b:Title>
    <b:Year>1998م</b:Year>
    <b:City>بيروت- لبنان</b:City>
    <b:Publisher>دار الكلم الطيب</b:Publisher>
    <b:Author>
      <b:Author>
        <b:NameList>
          <b:Person>
            <b:Last>حافظ الدين النسفي(ت:710هـ)</b:Last>
            <b:First>ابو البركات عبدالله بن احمد بن محمود </b:First>
          </b:Person>
        </b:NameList>
      </b:Author>
      <b:Editor>
        <b:NameList>
          <b:Person>
            <b:Last>بديوي</b:Last>
            <b:First>يوسف علي</b:First>
          </b:Person>
        </b:NameList>
      </b:Editor>
    </b:Author>
    <b:Volume>ط1</b:Volume>
    <b:RefOrder>50</b:RefOrder>
  </b:Source>
  <b:Source>
    <b:Tag>ت622م</b:Tag>
    <b:SourceType>Book</b:SourceType>
    <b:Guid>{FBA192BB-9AE3-4646-9B7F-4B2E00ECE727}</b:Guid>
    <b:LCID>ar-SA</b:LCID>
    <b:Author>
      <b:Author>
        <b:NameList>
          <b:Person>
            <b:Last>(ت:620هـ)</b:Last>
            <b:First>ابن</b:First>
            <b:Middle>قدامة المقدسي</b:Middle>
          </b:Person>
        </b:NameList>
      </b:Author>
    </b:Author>
    <b:Title>روضة الناضر وجنة المناظر</b:Title>
    <b:Year>2002م</b:Year>
    <b:City>بيروت- لبنان</b:City>
    <b:Publisher>مؤسسة الريان للطباعة والنشر والتوزيع</b:Publisher>
    <b:Volume>ط2</b:Volume>
    <b:RefOrder>51</b:RefOrder>
  </b:Source>
  <b:Source>
    <b:Tag>إسم0م</b:Tag>
    <b:SourceType>Book</b:SourceType>
    <b:Guid>{C67BC98A-FEC8-4F7F-A0B1-84D433F5FFD7}</b:Guid>
    <b:LCID>ar-SA</b:LCID>
    <b:Title>المدخل لدراسة القرآن والسنة والعلوم الاسلامية</b:Title>
    <b:Year>1980م</b:Year>
    <b:Publisher>دار الانصار</b:Publisher>
    <b:Author>
      <b:Author>
        <b:NameList>
          <b:Person>
            <b:Last>إسماعيل</b:Last>
            <b:First>الدكتور شعبان محمد</b:First>
          </b:Person>
        </b:NameList>
      </b:Author>
    </b:Author>
    <b:Volume>د.ط</b:Volume>
    <b:RefOrder>52</b:RefOrder>
  </b:Source>
  <b:Source>
    <b:Tag>ابنهـ6</b:Tag>
    <b:SourceType>Book</b:SourceType>
    <b:Guid>{A497C047-ED72-48B6-A5ED-9A62793BE3B5}</b:Guid>
    <b:Title>لسان العرب</b:Title>
    <b:Year>1405 هـ</b:Year>
    <b:City>قم</b:City>
    <b:Publisher>ادب الحوزة</b:Publisher>
    <b:Author>
      <b:Author>
        <b:NameList>
          <b:Person>
            <b:Last>ابن منظور</b:Last>
            <b:First>جمال</b:First>
            <b:Middle>الدين محمد بن مكرم</b:Middle>
          </b:Person>
        </b:NameList>
      </b:Author>
    </b:Author>
    <b:RefOrder>53</b:RefOrder>
  </b:Source>
  <b:Source>
    <b:Tag>الزيخ</b:Tag>
    <b:SourceType>Book</b:SourceType>
    <b:Guid>{276ABC93-E95B-4264-B95A-1EE30BA2B87C}</b:Guid>
    <b:Title>تاج العروس من جواهر القاموس</b:Title>
    <b:Year>دون تاريخ</b:Year>
    <b:City>بيروت</b:City>
    <b:Publisher>دار مكتبة الحياة</b:Publisher>
    <b:Author>
      <b:Author>
        <b:NameList>
          <b:Person>
            <b:Last>الزبيدي</b:Last>
            <b:First>محمد</b:First>
          </b:Person>
          <b:Person>
            <b:Last>مرتضى</b:Last>
            <b:First>بن مرتضى</b:First>
          </b:Person>
        </b:NameList>
      </b:Author>
    </b:Author>
    <b:RefOrder>54</b:RefOrder>
  </b:Source>
  <b:Source>
    <b:Tag>الجهـ</b:Tag>
    <b:SourceType>Book</b:SourceType>
    <b:Guid>{C384CB80-619D-4B36-A979-819CE42218D8}</b:Guid>
    <b:Title>الصحاح</b:Title>
    <b:Year>1407 هـ</b:Year>
    <b:City>بيروت</b:City>
    <b:Publisher>دار العلم للملايين</b:Publisher>
    <b:Author>
      <b:Author>
        <b:NameList>
          <b:Person>
            <b:Last>الجوهري</b:Last>
            <b:First>ااسماعيل</b:First>
            <b:Middle>بن حماد</b:Middle>
          </b:Person>
        </b:NameList>
      </b:Author>
    </b:Author>
    <b:Volume>الرابعة</b:Volume>
    <b:RefOrder>55</b:RefOrder>
  </b:Source>
  <b:Source>
    <b:Tag>ابو8م</b:Tag>
    <b:SourceType>Book</b:SourceType>
    <b:Guid>{F6327880-72C0-4F92-8EAC-67C2B78673A1}</b:Guid>
    <b:Title>الجريمة والعقوبة في الفقه الاسلامي</b:Title>
    <b:Year>1998م</b:Year>
    <b:City>مصر</b:City>
    <b:Publisher>دار الفكر</b:Publisher>
    <b:Author>
      <b:Author>
        <b:NameList>
          <b:Person>
            <b:Last>ابو زهرة</b:Last>
            <b:First>محمد</b:First>
          </b:Person>
        </b:NameList>
      </b:Author>
    </b:Author>
    <b:RefOrder>56</b:RefOrder>
  </b:Source>
  <b:Source>
    <b:Tag>عودهـ</b:Tag>
    <b:SourceType>Book</b:SourceType>
    <b:Guid>{7303BE35-F4D5-4591-9735-231FCCD7DACE}</b:Guid>
    <b:Title>التشريع الجنائي الاسلامي</b:Title>
    <b:Year>دون تاريخ</b:Year>
    <b:City>يروت</b:City>
    <b:Publisher>دار الكاتب العربي</b:Publisher>
    <b:Author>
      <b:Author>
        <b:NameList>
          <b:Person>
            <b:Last>عودة</b:Last>
            <b:First>عبد القادر</b:First>
          </b:Person>
        </b:NameList>
      </b:Author>
    </b:Author>
    <b:RefOrder>57</b:RefOrder>
  </b:Source>
  <b:Source>
    <b:Tag>وهبيخ</b:Tag>
    <b:SourceType>Book</b:SourceType>
    <b:Guid>{2085F99E-82F8-4F28-AF65-D53C24C7D061}</b:Guid>
    <b:Title>الفقه الاسلامي وادلته</b:Title>
    <b:Year>بدون تاريخ</b:Year>
    <b:City>دمشق</b:City>
    <b:Publisher>دار الفكر</b:Publisher>
    <b:Author>
      <b:Author>
        <b:NameList>
          <b:Person>
            <b:Last>وهبة</b:Last>
            <b:First>الزحيلي</b:First>
          </b:Person>
        </b:NameList>
      </b:Author>
    </b:Author>
    <b:Volume>الرابعة</b:Volume>
    <b:RefOrder>58</b:RefOrder>
  </b:Source>
  <b:Source>
    <b:Tag>ابن15</b:Tag>
    <b:SourceType>Book</b:SourceType>
    <b:Guid>{4A44F30F-7C6D-4843-A5C2-20A87493940B}</b:Guid>
    <b:Author>
      <b:Author>
        <b:NameList>
          <b:Person>
            <b:Last>ابن عابدين</b:Last>
          </b:Person>
        </b:NameList>
      </b:Author>
    </b:Author>
    <b:Title>حاشية رد المحتار</b:Title>
    <b:Year>1415</b:Year>
    <b:City>بيروت</b:City>
    <b:Publisher>دار الفكر للطباعة</b:Publisher>
    <b:RefOrder>59</b:RefOrder>
  </b:Source>
  <b:Source>
    <b:Tag>عنصر_نائب1</b:Tag>
    <b:SourceType>Book</b:SourceType>
    <b:Guid>{EB5A6D3A-3D9B-4D73-9341-880404078C95}</b:Guid>
    <b:Author>
      <b:Author>
        <b:NameList>
          <b:Person>
            <b:Last>الماوردي</b:Last>
            <b:Middle>علي بن محمد البغدادي</b:Middle>
            <b:First>ابو الحسن</b:First>
          </b:Person>
        </b:NameList>
      </b:Author>
    </b:Author>
    <b:Title>الأحكام السلطانية والولايات الدينية</b:Title>
    <b:Year>1405 هــ</b:Year>
    <b:Publisher>دار الكتب العلمية</b:Publisher>
    <b:Volume>الاولى</b:Volume>
    <b:City>بيروت</b:City>
    <b:RefOrder>60</b:RefOrder>
  </b:Source>
  <b:Source>
    <b:Tag>ابنيخ</b:Tag>
    <b:SourceType>Book</b:SourceType>
    <b:Guid>{7BA5D740-431F-4916-B3DD-2E13ACEB3CA1}</b:Guid>
    <b:Title>المغني</b:Title>
    <b:Year>بدون تاريخ</b:Year>
    <b:City>بيروت</b:City>
    <b:Publisher>دار المؤرخ العربي</b:Publisher>
    <b:Author>
      <b:Author>
        <b:NameList>
          <b:Person>
            <b:Last>ابن قدامة</b:Last>
            <b:First>عبد الله</b:First>
          </b:Person>
        </b:NameList>
      </b:Author>
    </b:Author>
    <b:RefOrder>61</b:RefOrder>
  </b:Source>
  <b:Source>
    <b:Tag>الصهـ</b:Tag>
    <b:SourceType>Book</b:SourceType>
    <b:Guid>{16846045-33CF-4E3F-A644-2DD2946E40F8}</b:Guid>
    <b:Author>
      <b:Author>
        <b:NameList>
          <b:Person>
            <b:Last>الصدر</b:Last>
            <b:First>اسماعيل</b:First>
          </b:Person>
        </b:NameList>
      </b:Author>
    </b:Author>
    <b:Title>التشريع الجنائي الاسلامي في المذاهب الخمسة</b:Title>
    <b:Year>1389هـ</b:Year>
    <b:City>النجف</b:City>
    <b:Publisher>مطبعة النعمان</b:Publisher>
    <b:RefOrder>62</b:RefOrder>
  </b:Source>
  <b:Source>
    <b:Tag>سلا9م</b:Tag>
    <b:SourceType>Book</b:SourceType>
    <b:Guid>{380CEB3E-FE79-47E7-81BB-3FFC3BFDC730}</b:Guid>
    <b:Title>قانون العقوبات- القسم العام</b:Title>
    <b:Year>1979م</b:Year>
    <b:City>بيروت</b:City>
    <b:Publisher>دار الفكر العربي</b:Publisher>
    <b:Author>
      <b:Author>
        <b:NameList>
          <b:Person>
            <b:Last>سلامة</b:Last>
            <b:First>مأمون</b:First>
          </b:Person>
        </b:NameList>
      </b:Author>
    </b:Author>
    <b:RefOrder>63</b:RefOrder>
  </b:Source>
  <b:Source>
    <b:Tag>الح0م</b:Tag>
    <b:SourceType>Book</b:SourceType>
    <b:Guid>{EFAF1332-08DA-4EE4-BB07-BB328A46451C}</b:Guid>
    <b:Title>شرح قانون العقوبات القسم العام</b:Title>
    <b:Year>2010 م</b:Year>
    <b:City>بغداد</b:City>
    <b:Publisher>المكتبة القانونية بغداد / العاتك بالقاهرة</b:Publisher>
    <b:Author>
      <b:Author>
        <b:NameList>
          <b:Person>
            <b:Last>الحديثي</b:Last>
            <b:Middle>صلبي</b:Middle>
            <b:First>فخري</b:First>
          </b:Person>
        </b:NameList>
      </b:Author>
    </b:Author>
    <b:RefOrder>64</b:RefOrder>
  </b:Source>
  <b:Source>
    <b:Tag>الف</b:Tag>
    <b:SourceType>Book</b:SourceType>
    <b:Guid>{80330911-FDD5-41F9-BAEC-39CD129AE68D}</b:Guid>
    <b:Title>كتاب العين</b:Title>
    <b:Author>
      <b:Author>
        <b:NameList>
          <b:Person>
            <b:Last>الفراهيدي</b:Last>
            <b:Middle>بن احمد</b:Middle>
            <b:First>الخليل</b:First>
          </b:Person>
        </b:NameList>
      </b:Author>
    </b:Author>
    <b:Year>1409 هـ</b:Year>
    <b:Publisher>مؤسسة دار الهجرة</b:Publisher>
    <b:Volume>الثانية</b:Volume>
    <b:RefOrder>65</b:RefOrder>
  </b:Source>
  <b:Source>
    <b:Tag>ابوهـ</b:Tag>
    <b:SourceType>Book</b:SourceType>
    <b:Guid>{C66FB8E9-5401-49F8-B851-38127D1DCA23}</b:Guid>
    <b:Author>
      <b:Author>
        <b:NameList>
          <b:Person>
            <b:Last>بن فارس</b:Last>
            <b:Middle>بن احمد </b:Middle>
            <b:First>الحسين</b:First>
          </b:Person>
        </b:NameList>
      </b:Author>
    </b:Author>
    <b:Title>معجم مقاييس اللغة</b:Title>
    <b:Year>1404هـ</b:Year>
    <b:City>قم</b:City>
    <b:Publisher>مكتبة الاعلام الاسلامي</b:Publisher>
    <b:RefOrder>66</b:RefOrder>
  </b:Source>
  <b:Source>
    <b:Tag>الر</b:Tag>
    <b:SourceType>Book</b:SourceType>
    <b:Guid>{76162D75-D981-471D-8DB8-E5D53A3662BB}</b:Guid>
    <b:Title>مفردات غريب القران</b:Title>
    <b:Author>
      <b:Author>
        <b:NameList>
          <b:Person>
            <b:Last>الراغب</b:Last>
            <b:First>الاصفهاني</b:First>
          </b:Person>
        </b:NameList>
      </b:Author>
    </b:Author>
    <b:Year>1404 هـ</b:Year>
    <b:Publisher>دفتر نشر كتاب</b:Publisher>
    <b:Volume>الثانية</b:Volume>
    <b:RefOrder>67</b:RefOrder>
  </b:Source>
  <b:Source>
    <b:Tag>العهـ</b:Tag>
    <b:SourceType>Book</b:SourceType>
    <b:Guid>{D5351A96-AA2B-42A6-BFE2-4D15B479038A}</b:Guid>
    <b:Title>الفروق اللغوية</b:Title>
    <b:Year>1412 هـ</b:Year>
    <b:City>قم</b:City>
    <b:Publisher>مؤسسة النشر الاسلامي التابع لجماعة المدرسين</b:Publisher>
    <b:Author>
      <b:Author>
        <b:NameList>
          <b:Person>
            <b:Last>العسكري</b:Last>
            <b:First>ابو هلال</b:First>
          </b:Person>
        </b:NameList>
      </b:Author>
    </b:Author>
    <b:Volume>الاولى</b:Volume>
    <b:RefOrder>68</b:RefOrder>
  </b:Source>
  <b:Source>
    <b:Tag>الطهـ3</b:Tag>
    <b:SourceType>Book</b:SourceType>
    <b:Guid>{DFE3918F-8C33-4E3B-BE89-C94565426B9F}</b:Guid>
    <b:Title>التبيان ؛</b:Title>
    <b:Year>1409 هـ،</b:Year>
    <b:City>قم ،</b:City>
    <b:Publisher>مكتب الاعلام الاسلامي</b:Publisher>
    <b:Author>
      <b:Author>
        <b:NameList>
          <b:Person>
            <b:Last>الطوسي</b:Last>
            <b:First>ابو</b:First>
            <b:Middle>جعفر محمد بن الحسن</b:Middle>
          </b:Person>
        </b:NameList>
      </b:Author>
      <b:Editor>
        <b:NameList>
          <b:Person>
            <b:Last>القصير</b:Last>
            <b:First>احمد</b:First>
            <b:Middle>حبيب</b:Middle>
          </b:Person>
        </b:NameList>
      </b:Editor>
    </b:Author>
    <b:CountryRegion>ايران</b:CountryRegion>
    <b:Volume>الاولى؛</b:Volume>
    <b:RefOrder>69</b:RefOrder>
  </b:Source>
  <b:Source>
    <b:Tag>قراهـ</b:Tag>
    <b:SourceType>Book</b:SourceType>
    <b:Guid>{83B4CA44-C4FC-4FFF-8AF8-FCD16BE0C1E7}</b:Guid>
    <b:Author>
      <b:Author>
        <b:Corporate>قرارات وتوصيات مجمع الفقه الاسلامي الدولي</b:Corporate>
      </b:Author>
    </b:Author>
    <b:Title>جامع الكتب الاسلامية</b:Title>
    <b:Year>1405- 1430هـ</b:Year>
    <b:RefOrder>70</b:RefOrder>
  </b:Source>
  <b:Source>
    <b:Tag>الفهـ</b:Tag>
    <b:SourceType>Book</b:SourceType>
    <b:Guid>{F336909B-1E30-4E36-8F09-05C7EDC0DEC8}</b:Guid>
    <b:Title>العين</b:Title>
    <b:Year>1409هـ</b:Year>
    <b:Author>
      <b:Author>
        <b:NameList>
          <b:Person>
            <b:Last>الفراهيدي</b:Last>
            <b:Middle>بن احمد</b:Middle>
            <b:First>الخليل</b:First>
          </b:Person>
        </b:NameList>
      </b:Author>
    </b:Author>
    <b:RefOrder>71</b:RefOrder>
  </b:Source>
  <b:Source>
    <b:Tag>الطهـ2</b:Tag>
    <b:SourceType>Book</b:SourceType>
    <b:Guid>{CF32E27E-45EB-4CF4-BBAB-56B28B8EFCA9}</b:Guid>
    <b:Title>مجمع البحرين</b:Title>
    <b:Year>11408 هـ</b:Year>
    <b:City>قم</b:City>
    <b:Publisher>مكتب نشر الثقافة الاسلامية</b:Publisher>
    <b:Author>
      <b:Author>
        <b:NameList>
          <b:Person>
            <b:Last>الطريحي</b:Last>
            <b:Middle>الدين</b:Middle>
            <b:First>فخر</b:First>
          </b:Person>
        </b:NameList>
      </b:Author>
    </b:Author>
    <b:Volume>الثانية </b:Volume>
    <b:RefOrder>72</b:RefOrder>
  </b:Source>
  <b:Source>
    <b:Tag>الط18</b:Tag>
    <b:SourceType>Book</b:SourceType>
    <b:Guid>{4E009489-9969-44D1-8131-B1317A0AA22F}</b:Guid>
    <b:Title>تفسير جوامع الجامع ؛ تفسير مجمع البيان</b:Title>
    <b:Year>1415هـ ؛ 1418</b:Year>
    <b:City>بيروت، قم</b:City>
    <b:Publisher>مؤسسة الاعلمي للمطبوعات، مؤسسة النشر الاسلامي</b:Publisher>
    <b:Author>
      <b:Author>
        <b:NameList>
          <b:Person>
            <b:Last>الطبرسي</b:Last>
            <b:Middle>الفضل</b:Middle>
            <b:First>ابو علي</b:First>
          </b:Person>
        </b:NameList>
      </b:Author>
    </b:Author>
    <b:CountryRegion>لبنان ، ايران</b:CountryRegion>
    <b:Volume>الاولى، الاولى</b:Volume>
    <b:Pages>1: 495 ؛ 3: 324</b:Pages>
    <b:RefOrder>73</b:RefOrder>
  </b:Source>
  <b:Source>
    <b:Tag>الطهـ4</b:Tag>
    <b:SourceType>Book</b:SourceType>
    <b:Guid>{E7E546F2-0F4A-4300-A4D1-EA7EC7B6CF53}</b:Guid>
    <b:Title>جامع البيان</b:Title>
    <b:Year>1415 هـ</b:Year>
    <b:City>بيروت</b:City>
    <b:Publisher>دار الفكر للطباعةوالنشر والتوزيع</b:Publisher>
    <b:Author>
      <b:Author>
        <b:NameList>
          <b:Person>
            <b:Last>الطبري</b:Last>
            <b:First>ابن جرير</b:First>
          </b:Person>
        </b:NameList>
      </b:Author>
    </b:Author>
    <b:RefOrder>74</b:RefOrder>
  </b:Source>
  <b:Source>
    <b:Tag>الج4م</b:Tag>
    <b:SourceType>Book</b:SourceType>
    <b:Guid>{BE4A330C-3F14-44C6-A05E-4F9F156CC0F7}</b:Guid>
    <b:Title>احكام القران</b:Title>
    <b:Year>1994م</b:Year>
    <b:City>بيروت</b:City>
    <b:Publisher>دار الكتب العلمية</b:Publisher>
    <b:Author>
      <b:Author>
        <b:NameList>
          <b:Person>
            <b:Last>الجصاص</b:Last>
            <b:Middle>بن علي</b:Middle>
            <b:First>احمد</b:First>
          </b:Person>
        </b:NameList>
      </b:Author>
    </b:Author>
    <b:CountryRegion>لبنان</b:CountryRegion>
    <b:Volume>الاولى</b:Volume>
    <b:RefOrder>75</b:RefOrder>
  </b:Source>
  <b:Source>
    <b:Tag>الر1</b:Tag>
    <b:SourceType>Book</b:SourceType>
    <b:Guid>{EE626B57-1646-4429-9179-8FF6FDA47B80}</b:Guid>
    <b:Title>فقه القران</b:Title>
    <b:Author>
      <b:Author>
        <b:NameList>
          <b:Person>
            <b:Last>الراوندي</b:Last>
            <b:First>القطب</b:First>
          </b:Person>
        </b:NameList>
      </b:Author>
    </b:Author>
    <b:Year>1405 هـ</b:Year>
    <b:RefOrder>76</b:RefOrder>
  </b:Source>
  <b:Source>
    <b:Tag>الر05</b:Tag>
    <b:SourceType>Book</b:SourceType>
    <b:Guid>{48C95C3F-D788-47E4-BCF7-A070D2ACC324}</b:Guid>
    <b:Title>فقه القران</b:Title>
    <b:Year>1405</b:Year>
    <b:City>قم</b:City>
    <b:Publisher>مكتبة اية الله العظمى المرعشي</b:Publisher>
    <b:Author>
      <b:Author>
        <b:NameList>
          <b:Person>
            <b:Last>الراوندي</b:Last>
            <b:Middle>بن سعيد</b:Middle>
            <b:First>ابو الحسين</b:First>
          </b:Person>
        </b:NameList>
      </b:Author>
    </b:Author>
    <b:Volume>الثانية</b:Volume>
    <b:RefOrder>77</b:RefOrder>
  </b:Source>
  <b:Source>
    <b:Tag>الطيخ</b:Tag>
    <b:SourceType>Book</b:SourceType>
    <b:Guid>{ED5AD9D7-157E-4B04-B21F-8C242350700C}</b:Guid>
    <b:Title>تفسير الميزان</b:Title>
    <b:Year>1997م</b:Year>
    <b:City>قم</b:City>
    <b:Publisher>جماعة المدرسين في الحوزة العلمية</b:Publisher>
    <b:Author>
      <b:Author>
        <b:NameList>
          <b:Person>
            <b:Last>الطباطبائي</b:Last>
            <b:First>محمد حسين</b:First>
          </b:Person>
        </b:NameList>
      </b:Author>
    </b:Author>
    <b:RefOrder>78</b:RefOrder>
  </b:Source>
  <b:Source>
    <b:Tag>الطهـ5</b:Tag>
    <b:SourceType>Book</b:SourceType>
    <b:Guid>{A7F641FB-58EC-4BDB-938F-5C09BFD0BF15}</b:Guid>
    <b:Title>المبسوط ؛ الخلاف</b:Title>
    <b:Year>1387هـ ؛ 1420 هـ</b:Year>
    <b:Author>
      <b:Author>
        <b:NameList>
          <b:Person>
            <b:Last>الطوسي</b:Last>
            <b:Middle>محمد بن الحسن</b:Middle>
            <b:First>ابوجعفر</b:First>
          </b:Person>
        </b:NameList>
      </b:Author>
    </b:Author>
    <b:RefOrder>79</b:RefOrder>
  </b:Source>
  <b:Source>
    <b:Tag>عنصر_نائب2</b:Tag>
    <b:SourceType>Book</b:SourceType>
    <b:Guid>{421264C0-CB9D-4BB4-8BFE-BF62467473D7}</b:Guid>
    <b:Title>اللمعة الدمشقية</b:Title>
    <b:Year>1411هـ</b:Year>
    <b:City>قم</b:City>
    <b:Publisher>دار الفكر قم</b:Publisher>
    <b:Author>
      <b:Author>
        <b:NameList>
          <b:Person>
            <b:Last>الشهيد الاول</b:Last>
            <b:Middle>مكي العاملي</b:Middle>
            <b:First>محمد بن جمال الدين</b:First>
          </b:Person>
        </b:NameList>
      </b:Author>
    </b:Author>
    <b:Volume>الاولى</b:Volume>
    <b:RefOrder>80</b:RefOrder>
  </b:Source>
  <b:Source>
    <b:Tag>الفهـ1</b:Tag>
    <b:SourceType>Book</b:SourceType>
    <b:Guid>{7E0FD966-20C3-45CD-8788-2573BE685036}</b:Guid>
    <b:Title>كشف اللثام</b:Title>
    <b:Year>1416 هـ</b:Year>
    <b:City>قم</b:City>
    <b:Publisher>جماعة المدرسين في قم</b:Publisher>
    <b:Author>
      <b:Author>
        <b:NameList>
          <b:Person>
            <b:Last>الفاضل الهندي</b:Last>
            <b:Middle>الحسن بن محمد</b:Middle>
            <b:First>محمد بن تاج الدين</b:First>
          </b:Person>
        </b:NameList>
      </b:Author>
    </b:Author>
    <b:RefOrder>81</b:RefOrder>
  </b:Source>
  <b:Source>
    <b:Tag>سابهـ</b:Tag>
    <b:SourceType>Book</b:SourceType>
    <b:Guid>{104249E7-998E-4530-B876-BB0685C15E7B}</b:Guid>
    <b:Title>فقه السنة</b:Title>
    <b:Year>1397 هـ</b:Year>
    <b:City>لبنان</b:City>
    <b:Publisher>دار الكتاب العربي</b:Publisher>
    <b:Author>
      <b:Author>
        <b:NameList>
          <b:Person>
            <b:Last>سابق</b:Last>
            <b:First>سيد</b:First>
          </b:Person>
        </b:NameList>
      </b:Author>
    </b:Author>
    <b:Volume>الثالثة</b:Volume>
    <b:RefOrder>82</b:RefOrder>
  </b:Source>
  <b:Source>
    <b:Tag>ابنهـ3</b:Tag>
    <b:SourceType>Book</b:SourceType>
    <b:Guid>{C583E55F-D397-4B2E-805E-4D5C63FF62E8}</b:Guid>
    <b:Title>جامع الامهات</b:Title>
    <b:Year>1421هـ</b:Year>
    <b:City>دمشق، بيروت</b:City>
    <b:Publisher>مؤسسة اليمامة للطباعة والنشر والتوزيع</b:Publisher>
    <b:Author>
      <b:Author>
        <b:NameList>
          <b:Person>
            <b:Last>ابن الحاجب</b:Last>
            <b:Middle>عمر</b:Middle>
            <b:First>جمال الدين</b:First>
          </b:Person>
        </b:NameList>
      </b:Author>
    </b:Author>
    <b:Volume>الثانية</b:Volume>
    <b:RefOrder>83</b:RefOrder>
  </b:Source>
  <b:Source>
    <b:Tag>ابنهـ4</b:Tag>
    <b:SourceType>Book</b:SourceType>
    <b:Guid>{435D141D-63FF-4B58-8BEE-CFB19115A5E6}</b:Guid>
    <b:Title>بداية المجتهد  ونهاية المقتصد</b:Title>
    <b:Year>1415هـ</b:Year>
    <b:City>بيروت</b:City>
    <b:Publisher>دار الفكر للطباعة والنشر والتوزيع</b:Publisher>
    <b:Author>
      <b:Author>
        <b:NameList>
          <b:Person>
            <b:Last>ابن رشد</b:Last>
            <b:First>الاندلسي</b:First>
          </b:Person>
        </b:NameList>
      </b:Author>
    </b:Author>
    <b:RefOrder>84</b:RefOrder>
  </b:Source>
  <b:Source>
    <b:Tag>بنعهـ</b:Tag>
    <b:SourceType>Book</b:SourceType>
    <b:Guid>{A7551E5C-6127-4A2A-BCDF-99A81CFA3C9B}</b:Guid>
    <b:Title>المختصر الفقهي</b:Title>
    <b:Year>1435هـ</b:Year>
    <b:Author>
      <b:Author>
        <b:NameList>
          <b:Person>
            <b:Last>بن عرفه</b:Last>
            <b:Middle>الورخمي التونسي</b:Middle>
            <b:First>محمد</b:First>
          </b:Person>
        </b:NameList>
      </b:Author>
    </b:Author>
    <b:Volume>الاولى</b:Volume>
    <b:RefOrder>85</b:RefOrder>
  </b:Source>
  <b:Source>
    <b:Tag>ابو</b:Tag>
    <b:SourceType>Book</b:SourceType>
    <b:Guid>{DCA27128-A194-4F7E-A370-C34284DAD047}</b:Guid>
    <b:Author>
      <b:Author>
        <b:NameList>
          <b:Person>
            <b:Last>ابو البركات</b:Last>
          </b:Person>
        </b:NameList>
      </b:Author>
    </b:Author>
    <b:Title>الشرح الكبير</b:Title>
    <b:Publisher>دار احياء الكتب العربية</b:Publisher>
    <b:Year>دون تاريخ</b:Year>
    <b:RefOrder>86</b:RefOrder>
  </b:Source>
  <b:Source>
    <b:Tag>الشهـ1</b:Tag>
    <b:SourceType>Book</b:SourceType>
    <b:Guid>{E5840202-BAEC-40DD-AED9-DD59CC2051E8}</b:Guid>
    <b:Title>كتاب الام</b:Title>
    <b:Year>1403 هـ</b:Year>
    <b:City>بيروت</b:City>
    <b:Publisher>دار الفكر للطباعة والنشر والتوزيع</b:Publisher>
    <b:Author>
      <b:Author>
        <b:NameList>
          <b:Person>
            <b:Last>الشلفعي</b:Last>
            <b:Middle>بن ادريس</b:Middle>
            <b:First>محمد</b:First>
          </b:Person>
        </b:NameList>
      </b:Author>
    </b:Author>
    <b:Volume>الثانية</b:Volume>
    <b:RefOrder>87</b:RefOrder>
  </b:Source>
  <b:Source>
    <b:Tag>الشهـ2</b:Tag>
    <b:SourceType>Book</b:SourceType>
    <b:Guid>{36388B2E-48F3-4A53-93E8-2AD44476EA49}</b:Guid>
    <b:Title>مغني المحتاج الى شرح المنهاج</b:Title>
    <b:Year>1377هـ</b:Year>
    <b:City>بيروت</b:City>
    <b:Publisher>دار احياء التراث العربي</b:Publisher>
    <b:Author>
      <b:Author>
        <b:NameList>
          <b:Person>
            <b:Last>الشربيني</b:Last>
            <b:Middle>محمد لن احمد الخطيب</b:Middle>
            <b:First>شمس الدين</b:First>
          </b:Person>
        </b:NameList>
      </b:Author>
    </b:Author>
    <b:RefOrder>88</b:RefOrder>
  </b:Source>
  <b:Source>
    <b:Tag>الخهـ</b:Tag>
    <b:SourceType>Book</b:SourceType>
    <b:Guid>{C8E03CF0-B946-4278-8610-C530E86C0382}</b:Guid>
    <b:Title>متن الخرقي على مذهب ابي عبد الله احمد بن حنبل الشيباني</b:Title>
    <b:Year>1413هـ</b:Year>
    <b:Publisher>دار الصحابة للتراث</b:Publisher>
    <b:Author>
      <b:Author>
        <b:NameList>
          <b:Person>
            <b:Last>الخرقي</b:Last>
            <b:Middle>عمر بن الحسين</b:Middle>
            <b:First>ابو القاسم</b:First>
          </b:Person>
        </b:NameList>
      </b:Author>
    </b:Author>
    <b:RefOrder>89</b:RefOrder>
  </b:Source>
  <b:Source>
    <b:Tag>الحهـ</b:Tag>
    <b:SourceType>Book</b:SourceType>
    <b:Guid>{D7AC6E34-19CE-43DC-8143-D5415482681D}</b:Guid>
    <b:Title>شرائع الاسلام</b:Title>
    <b:Year>1409هـ</b:Year>
    <b:City>قم</b:City>
    <b:Publisher>انتشارات استقلال</b:Publisher>
    <b:Author>
      <b:Author>
        <b:NameList>
          <b:Person>
            <b:Last>الحلي</b:Last>
            <b:First>المحقق</b:First>
          </b:Person>
        </b:NameList>
      </b:Author>
    </b:Author>
    <b:Volume>الثانية</b:Volume>
    <b:RefOrder>90</b:RefOrder>
  </b:Source>
  <b:Source>
    <b:Tag>الن3ش</b:Tag>
    <b:SourceType>Book</b:SourceType>
    <b:Guid>{B0C7E591-CA49-4B39-88EB-51A12AEC4BA8}</b:Guid>
    <b:Title>جواهر الكلام</b:Title>
    <b:Year>1363 ش</b:Year>
    <b:City>طهران</b:City>
    <b:Publisher>دار الكتب الاسلامية</b:Publisher>
    <b:Author>
      <b:Author>
        <b:NameList>
          <b:Person>
            <b:Last>النجفي</b:Last>
            <b:First>محمد حسن</b:First>
          </b:Person>
        </b:NameList>
      </b:Author>
    </b:Author>
    <b:Volume>الثانية</b:Volume>
    <b:RefOrder>91</b:RefOrder>
  </b:Source>
  <b:Source>
    <b:Tag>العهـ1</b:Tag>
    <b:SourceType>Book</b:SourceType>
    <b:Guid>{F54E99D5-840C-45B8-A4E0-1452CB962B9B}</b:Guid>
    <b:Title>قواعد الاحكام</b:Title>
    <b:Year>1419هـ</b:Year>
    <b:City>قم</b:City>
    <b:Publisher>مؤسسة النشر الاسلامي</b:Publisher>
    <b:Author>
      <b:Author>
        <b:NameList>
          <b:Person>
            <b:Last>العلامة</b:Last>
            <b:First>الحلي</b:First>
          </b:Person>
        </b:NameList>
      </b:Author>
    </b:Author>
    <b:RefOrder>92</b:RefOrder>
  </b:Source>
  <b:Source>
    <b:Tag>العهـ2</b:Tag>
    <b:SourceType>Book</b:SourceType>
    <b:Guid>{A2DD57AF-34CC-4A2D-AD63-C4D2DF2077B2}</b:Guid>
    <b:Title>وسائل الشيعة</b:Title>
    <b:Year>1414هـ</b:Year>
    <b:City>قم</b:City>
    <b:Publisher>مؤسسة اهل البيت لاحياء التراث</b:Publisher>
    <b:Author>
      <b:Author>
        <b:NameList>
          <b:Person>
            <b:Last>العاملي</b:Last>
            <b:Middle>الحر</b:Middle>
            <b:First>محمد بن الحسن</b:First>
          </b:Person>
        </b:NameList>
      </b:Author>
    </b:Author>
    <b:Volume>الثانية</b:Volume>
    <b:RefOrder>93</b:RefOrder>
  </b:Source>
  <b:Source>
    <b:Tag>الش16</b:Tag>
    <b:SourceType>Book</b:SourceType>
    <b:Guid>{325890AA-3D3D-48CD-BF0F-6413444C5132}</b:Guid>
    <b:Title>شرح اللمعة الدمشقية</b:Title>
    <b:Year>1410</b:Year>
    <b:City>قم</b:City>
    <b:Publisher>جامعة النجف الدينية</b:Publisher>
    <b:Author>
      <b:Author>
        <b:NameList>
          <b:Person>
            <b:Last>الشهيد الثاني</b:Last>
            <b:Middle>بن علي الجبعي</b:Middle>
            <b:First>زين الدين</b:First>
          </b:Person>
        </b:NameList>
      </b:Author>
    </b:Author>
    <b:Volume>الاولى</b:Volume>
    <b:RefOrder>94</b:RefOrder>
  </b:Source>
  <b:Source>
    <b:Tag>الفهـ2</b:Tag>
    <b:SourceType>Book</b:SourceType>
    <b:Guid>{34FA9312-5469-42F6-8C19-E668CF138936}</b:Guid>
    <b:Title>كشف اللثام</b:Title>
    <b:Year>1416هـ</b:Year>
    <b:City>قم</b:City>
    <b:Publisher>مؤسسة النشر الاسلامي</b:Publisher>
    <b:Author>
      <b:Author>
        <b:NameList>
          <b:Person>
            <b:Last>الفاضل الهندي</b:Last>
            <b:Middle>الحسن بن محمد</b:Middle>
            <b:First>محمد بن تاج الدين</b:First>
          </b:Person>
        </b:NameList>
      </b:Author>
    </b:Author>
    <b:RefOrder>95</b:RefOrder>
  </b:Source>
  <b:Source>
    <b:Tag>الاهـ</b:Tag>
    <b:SourceType>Book</b:SourceType>
    <b:Guid>{34D84BF4-62AE-4AAE-A286-A81391C79068}</b:Guid>
    <b:Title>مجمع الفائدة والبرهان</b:Title>
    <b:Year>1416 هـ</b:Year>
    <b:City>قم</b:City>
    <b:Publisher>مؤسسة النشر الاسلامي</b:Publisher>
    <b:Author>
      <b:Author>
        <b:NameList>
          <b:Person>
            <b:Last>الاردبيلي</b:Last>
            <b:Middle>المحقق</b:Middle>
            <b:First>احمد بن محمد</b:First>
          </b:Person>
        </b:NameList>
      </b:Author>
    </b:Author>
    <b:Volume>الاولى</b:Volume>
    <b:RefOrder>96</b:RefOrder>
  </b:Source>
  <b:Source>
    <b:Tag>الطهـ6</b:Tag>
    <b:SourceType>Book</b:SourceType>
    <b:Guid>{DCDC4B39-D53B-49EA-8E7A-E8B9BB57164C}</b:Guid>
    <b:Title>رياض المسائل</b:Title>
    <b:Year>1422 هـ</b:Year>
    <b:City>قم</b:City>
    <b:Publisher>مؤسسة النشر الاسلامي</b:Publisher>
    <b:Author>
      <b:Author>
        <b:NameList>
          <b:Person>
            <b:Last>الطباطبائي</b:Last>
            <b:Middle> بن السيّد محمّد علي</b:Middle>
            <b:First>السيّد علي</b:First>
          </b:Person>
        </b:NameList>
      </b:Author>
    </b:Author>
    <b:Volume>الاولى</b:Volume>
    <b:RefOrder>97</b:RefOrder>
  </b:Source>
  <b:Source>
    <b:Tag>الخهـ1</b:Tag>
    <b:SourceType>Book</b:SourceType>
    <b:Guid>{93FC7F86-6C08-44D3-8C3D-0D2A8CE94A61}</b:Guid>
    <b:Title>تحرير الوسيلة</b:Title>
    <b:Year>1390هـ</b:Year>
    <b:City>النجف الاشرف</b:City>
    <b:Publisher>دار الكتب العلمية</b:Publisher>
    <b:Author>
      <b:Author>
        <b:NameList>
          <b:Person>
            <b:Last>الخميني</b:Last>
            <b:Middle>الموسوي</b:Middle>
            <b:First>روح الله</b:First>
          </b:Person>
        </b:NameList>
      </b:Author>
    </b:Author>
    <b:Volume>الثانية</b:Volume>
    <b:RefOrder>98</b:RefOrder>
  </b:Source>
  <b:Source>
    <b:Tag>الكهـ</b:Tag>
    <b:SourceType>Book</b:SourceType>
    <b:Guid>{8F1F509A-05E8-4E32-88C6-4EC0E8A871EE}</b:Guid>
    <b:Title>كشف الغطاء</b:Title>
    <b:Year>1422هـ</b:Year>
    <b:City>قم</b:City>
    <b:Publisher>مؤسسة بستان كتاب</b:Publisher>
    <b:Author>
      <b:Author>
        <b:NameList>
          <b:Person>
            <b:Last>الكبير</b:Last>
            <b:Middle>بن خضر الجناجي</b:Middle>
            <b:First>الشيخ جعفر</b:First>
          </b:Person>
        </b:NameList>
      </b:Author>
    </b:Author>
    <b:RefOrder>99</b:RefOrder>
  </b:Source>
  <b:Source>
    <b:Tag>الرهـ</b:Tag>
    <b:SourceType>Book</b:SourceType>
    <b:Guid>{7EF37024-27D9-4765-A8A8-E9817A97A234}</b:Guid>
    <b:Title>مواهب الجليل</b:Title>
    <b:Year>1416هـ</b:Year>
    <b:City>بيروت</b:City>
    <b:Publisher>دار الكتب العلمية</b:Publisher>
    <b:Author>
      <b:Author>
        <b:NameList>
          <b:Person>
            <b:Last>الرعيني</b:Last>
            <b:First>الحطاب</b:First>
          </b:Person>
        </b:NameList>
      </b:Author>
    </b:Author>
    <b:Volume>الاولى</b:Volume>
    <b:RefOrder>100</b:RefOrder>
  </b:Source>
  <b:Source>
    <b:Tag>النيخ</b:Tag>
    <b:SourceType>Book</b:SourceType>
    <b:Guid>{6BC7621C-348B-4375-98A0-69C2C59DACCB}</b:Guid>
    <b:Author>
      <b:Author>
        <b:NameList>
          <b:Person>
            <b:Last>النووي</b:Last>
          </b:Person>
        </b:NameList>
      </b:Author>
    </b:Author>
    <b:Title>المجموع</b:Title>
    <b:Year>دون تاريخ</b:Year>
    <b:City>بيروت</b:City>
    <b:Publisher>دار الفكر للطباعة والنشر</b:Publisher>
    <b:RefOrder>101</b:RefOrder>
  </b:Source>
  <b:Source>
    <b:Tag>السهـ</b:Tag>
    <b:SourceType>Book</b:SourceType>
    <b:Guid>{56B19A52-3F8C-47B4-8657-B667CB50CFD8}</b:Guid>
    <b:Title>مهذب الاحكام في مسائل الحلال والحرام</b:Title>
    <b:Year>1413 هـ</b:Year>
    <b:City>قم</b:City>
    <b:Publisher>مكتب اية الله العظمى السيد عبد الاعلى السبزواري ، مطبعة فروردين</b:Publisher>
    <b:Author>
      <b:Author>
        <b:NameList>
          <b:Person>
            <b:Last>السبزواري</b:Last>
            <b:First>عبد الاعلى</b:First>
          </b:Person>
        </b:NameList>
      </b:Author>
    </b:Author>
    <b:Volume>الرابعة</b:Volume>
    <b:RefOrder>102</b:RefOrder>
  </b:Source>
  <b:Source>
    <b:Tag>الم</b:Tag>
    <b:SourceType>Book</b:SourceType>
    <b:Guid>{FB596D13-A26E-4065-B380-7E3C85B714D5}</b:Guid>
    <b:Author>
      <b:Author>
        <b:NameList>
          <b:Person>
            <b:Last>الماوردي</b:Last>
            <b:Middle>علي بن محمد البغدادي</b:Middle>
            <b:First>ابو الحسن</b:First>
          </b:Person>
        </b:NameList>
      </b:Author>
    </b:Author>
    <b:Title>الأحكام السلطانية والولايات الدينية</b:Title>
    <b:Year>1386 هـ</b:Year>
    <b:Publisher>مصطفى البابي الحلبي</b:Publisher>
    <b:Volume>الثانية</b:Volume>
    <b:RefOrder>103</b:RefOrder>
  </b:Source>
  <b:Source>
    <b:Tag>المهـ</b:Tag>
    <b:SourceType>Book</b:SourceType>
    <b:Guid>{46F4330F-5B16-4A53-8DD1-21BC2AA35CD6}</b:Guid>
    <b:Title>المقنعة</b:Title>
    <b:Year>1410هـ</b:Year>
    <b:City>قم</b:City>
    <b:Publisher>مؤسسة النشر الاسلامي</b:Publisher>
    <b:Author>
      <b:Author>
        <b:NameList>
          <b:Person>
            <b:Last>المفيد</b:Last>
            <b:Middle>التلعكبري</b:Middle>
            <b:First>محمد بن النعمان</b:First>
          </b:Person>
        </b:NameList>
      </b:Author>
    </b:Author>
    <b:Volume>الثانية</b:Volume>
    <b:RefOrder>104</b:RefOrder>
  </b:Source>
  <b:Source>
    <b:Tag>سلاهـ</b:Tag>
    <b:SourceType>Book</b:SourceType>
    <b:Guid>{C020C9AD-2F54-4C60-B2CD-DBC45A0326CA}</b:Guid>
    <b:Title>المراسم العلوية</b:Title>
    <b:Year>1414هـ</b:Year>
    <b:City>قم</b:City>
    <b:Publisher>المجمع العالمي لاهل البيت</b:Publisher>
    <b:Author>
      <b:Author>
        <b:NameList>
          <b:Person>
            <b:Last>سلار</b:Last>
            <b:Middle>الديلمي</b:Middle>
            <b:First>حمزة بن عبد العزيز </b:First>
          </b:Person>
        </b:NameList>
      </b:Author>
    </b:Author>
    <b:RefOrder>105</b:RefOrder>
  </b:Source>
  <b:Source>
    <b:Tag>الكهـ1</b:Tag>
    <b:SourceType>Book</b:SourceType>
    <b:Guid>{9F700586-0AF2-4B56-AE32-277BB73FDF74}</b:Guid>
    <b:Title>بدائع الصنايع</b:Title>
    <b:Year>1409 هـ</b:Year>
    <b:City>باكستان</b:City>
    <b:Publisher>المكتبة الحبيبية</b:Publisher>
    <b:Author>
      <b:Author>
        <b:NameList>
          <b:Person>
            <b:Last>الكاشاني</b:Last>
            <b:First>ابو بكر</b:First>
          </b:Person>
        </b:NameList>
      </b:Author>
    </b:Author>
    <b:Volume>الاولى</b:Volume>
    <b:RefOrder>106</b:RefOrder>
  </b:Source>
  <b:Source>
    <b:Tag>السهـ1</b:Tag>
    <b:SourceType>Book</b:SourceType>
    <b:Guid>{4F23C1B2-D9DF-432D-AE01-3845AD62A1B5}</b:Guid>
    <b:Title>تحفة الفقهاء</b:Title>
    <b:Year>1414هـ</b:Year>
    <b:City>بيروت</b:City>
    <b:Publisher>دار الكتب العلمية</b:Publisher>
    <b:Author>
      <b:Author>
        <b:NameList>
          <b:Person>
            <b:Last>السمرقندي</b:Last>
            <b:Middle>محمد</b:Middle>
            <b:First>علاء الدين</b:First>
          </b:Person>
        </b:NameList>
      </b:Author>
    </b:Author>
    <b:RefOrder>107</b:RefOrder>
  </b:Source>
  <b:Source>
    <b:Tag>السهـ2</b:Tag>
    <b:SourceType>Book</b:SourceType>
    <b:Guid>{694D5175-D3E7-4E9F-9166-049382A2A0BD}</b:Guid>
    <b:Author>
      <b:Author>
        <b:NameList>
          <b:Person>
            <b:Last>السرخسي</b:Last>
          </b:Person>
        </b:NameList>
      </b:Author>
    </b:Author>
    <b:Title>المبسوط</b:Title>
    <b:Year>1406هـ</b:Year>
    <b:City>بيروت</b:City>
    <b:Publisher>دار المعرفة</b:Publisher>
    <b:RefOrder>108</b:RefOrder>
  </b:Source>
  <b:Source>
    <b:Tag>المهـ1</b:Tag>
    <b:SourceType>Book</b:SourceType>
    <b:Guid>{6DAEF7FD-8134-4D21-925A-E88AE591CCD4}</b:Guid>
    <b:Title>البحر الرائق</b:Title>
    <b:Year>1418هـ</b:Year>
    <b:City>بيروت</b:City>
    <b:Publisher>دار الكتب العلمية</b:Publisher>
    <b:Author>
      <b:Author>
        <b:NameList>
          <b:Person>
            <b:Last>المصري</b:Last>
            <b:First>ابن نجيم</b:First>
          </b:Person>
        </b:NameList>
      </b:Author>
    </b:Author>
    <b:Volume>الاولى</b:Volume>
    <b:RefOrder>109</b:RefOrder>
  </b:Source>
  <b:Source>
    <b:Tag>الم14</b:Tag>
    <b:SourceType>Book</b:SourceType>
    <b:Guid>{58222F7A-2B2C-4EBF-A185-41438D373718}</b:Guid>
    <b:Title>الحاوي الكبير</b:Title>
    <b:Year> ه،1414</b:Year>
    <b:City>بيروت</b:City>
    <b:Publisher>دار الفكر للطباعة</b:Publisher>
    <b:Author>
      <b:Author>
        <b:NameList>
          <b:Person>
            <b:Last>الماوردي</b:Last>
            <b:Middle>علي بن محمد البغدادي  </b:Middle>
            <b:First>ابو الحسن ،</b:First>
          </b:Person>
        </b:NameList>
      </b:Author>
    </b:Author>
    <b:RefOrder>110</b:RefOrder>
  </b:Source>
  <b:Source>
    <b:Tag>الحهـ1</b:Tag>
    <b:SourceType>Book</b:SourceType>
    <b:Guid>{29EF36C6-62CE-40B7-8BB9-379DD4325FFE}</b:Guid>
    <b:Title>السرائر</b:Title>
    <b:Year>1410 هـ</b:Year>
    <b:City>قم</b:City>
    <b:Publisher>مؤسسة النشر الاسلامي</b:Publisher>
    <b:Author>
      <b:Author>
        <b:NameList>
          <b:Person>
            <b:Last>الحلي</b:Last>
            <b:First>ابن ادريس</b:First>
          </b:Person>
        </b:NameList>
      </b:Author>
    </b:Author>
    <b:Volume>الثانية</b:Volume>
    <b:RefOrder>111</b:RefOrder>
  </b:Source>
  <b:Source>
    <b:Tag>الع2</b:Tag>
    <b:SourceType>Book</b:SourceType>
    <b:Guid>{3D5C132D-D865-4472-AB3E-2DD0BC17497A}</b:Guid>
    <b:Title>تحرير الاحكام</b:Title>
    <b:Author>
      <b:Author>
        <b:NameList>
          <b:Person>
            <b:Last>العلامة</b:Last>
            <b:First>الحلي</b:First>
          </b:Person>
        </b:NameList>
      </b:Author>
    </b:Author>
    <b:Year>1422عـ</b:Year>
    <b:City>قم</b:City>
    <b:Publisher>مؤسسة الامام الصادق عليه السلام</b:Publisher>
    <b:RefOrder>112</b:RefOrder>
  </b:Source>
  <b:Source>
    <b:Tag>الشهـ3</b:Tag>
    <b:SourceType>Book</b:SourceType>
    <b:Guid>{FB045CC9-3CA9-4511-A21F-252E468CE775}</b:Guid>
    <b:Title>الدروس</b:Title>
    <b:Year>1422 هـ</b:Year>
    <b:City>قم</b:City>
    <b:Publisher>مؤسسة النشر الاسلامي</b:Publisher>
    <b:Author>
      <b:Author>
        <b:NameList>
          <b:Person>
            <b:Last>الشهيد الاول</b:Last>
            <b:Middle>مكي العاملي</b:Middle>
            <b:First>محمد بن جمال الدين</b:First>
          </b:Person>
        </b:NameList>
      </b:Author>
    </b:Author>
    <b:RefOrder>113</b:RefOrder>
  </b:Source>
  <b:Source>
    <b:Tag>الشهـ4</b:Tag>
    <b:SourceType>Book</b:SourceType>
    <b:Guid>{976151CB-23E2-4874-93DE-15E17678CFA3}</b:Guid>
    <b:Title>مسالك الافهام</b:Title>
    <b:Year>1416هـ</b:Year>
    <b:City>قم</b:City>
    <b:Publisher>مؤسسة المعارف الاسلامية</b:Publisher>
    <b:Author>
      <b:Author>
        <b:NameList>
          <b:Person>
            <b:Last>الشهيد الثاني</b:Last>
            <b:Middle>العاملي</b:Middle>
            <b:First>زين الدين بن علي الجباعي</b:First>
          </b:Person>
        </b:NameList>
      </b:Author>
    </b:Author>
    <b:Volume>الاولى</b:Volume>
    <b:RefOrder>114</b:RefOrder>
  </b:Source>
  <b:Source>
    <b:Tag>الخهـ2</b:Tag>
    <b:SourceType>Book</b:SourceType>
    <b:Guid>{19AD7201-D0DE-42C3-AC26-BF0E4F28DB21}</b:Guid>
    <b:Title>تحرير الوسيلة</b:Title>
    <b:Year>1390هـ</b:Year>
    <b:City>النجف الاشرف</b:City>
    <b:Publisher>دار الكتب العلمية</b:Publisher>
    <b:Author>
      <b:Author>
        <b:NameList>
          <b:Person>
            <b:Last>الخميني</b:Last>
            <b:First>روح الله</b:First>
          </b:Person>
        </b:NameList>
      </b:Author>
    </b:Author>
    <b:Volume>الثانية</b:Volume>
    <b:RefOrder>115</b:RefOrder>
  </b:Source>
  <b:Source>
    <b:Tag>الطيخ1</b:Tag>
    <b:SourceType>Book</b:SourceType>
    <b:Guid>{7C2C5294-2F5D-4F6E-8161-B46148308AAB}</b:Guid>
    <b:Title>مختصر الطحاوي</b:Title>
    <b:Year>دون تاريخ</b:Year>
    <b:Publisher>لجنة احياء المعارف النعمانية</b:Publisher>
    <b:Author>
      <b:Author>
        <b:NameList>
          <b:Person>
            <b:Last>الطحاوي</b:Last>
            <b:Middle>بن سلامة</b:Middle>
            <b:First>احمد بن محمد</b:First>
          </b:Person>
        </b:NameList>
      </b:Author>
    </b:Author>
    <b:RefOrder>116</b:RefOrder>
  </b:Source>
  <b:Source>
    <b:Tag>الاهـ1</b:Tag>
    <b:SourceType>Book</b:SourceType>
    <b:Guid>{63CA42E4-08E5-4F4F-B292-E7B3F5224D03}</b:Guid>
    <b:Title>المدونة الكبرى</b:Title>
    <b:Year>1323هـ</b:Year>
    <b:City>بيروت</b:City>
    <b:Publisher>دار احياء التراث العربي</b:Publisher>
    <b:Author>
      <b:Author>
        <b:NameList>
          <b:Person>
            <b:Last>الامام مالك</b:Last>
            <b:First>بن</b:First>
            <b:Middle>انس</b:Middle>
          </b:Person>
        </b:NameList>
      </b:Author>
    </b:Author>
    <b:RefOrder>117</b:RefOrder>
  </b:Source>
  <b:Source>
    <b:Tag>الشيخ</b:Tag>
    <b:SourceType>Book</b:SourceType>
    <b:Guid>{45DFDEBF-72F0-4BA6-8674-2AAA17F5DC81}</b:Guid>
    <b:Author>
      <b:Author>
        <b:NameList>
          <b:Person>
            <b:Last>الشوكاني</b:Last>
          </b:Person>
        </b:NameList>
      </b:Author>
    </b:Author>
    <b:Title>فتح القدير</b:Title>
    <b:Year>بدون تاريخ</b:Year>
    <b:Publisher>عالم الكتب</b:Publisher>
    <b:RefOrder>118</b:RefOrder>
  </b:Source>
  <b:Source>
    <b:Tag>المهـ2</b:Tag>
    <b:SourceType>Book</b:SourceType>
    <b:Guid>{B4D3E9C9-3BC3-427C-AC30-5C315874A86A}</b:Guid>
    <b:Title>الحاوي الكبير</b:Title>
    <b:Year>1414 هـ</b:Year>
    <b:City>بيروت</b:City>
    <b:Publisher>دتر الفكر للطباعة</b:Publisher>
    <b:Author>
      <b:Author>
        <b:NameList>
          <b:Person>
            <b:Last>الماوردي</b:Last>
            <b:Middle>البغدادي</b:Middle>
            <b:First>ابو الحسن علي بن محمد </b:First>
          </b:Person>
        </b:NameList>
      </b:Author>
    </b:Author>
    <b:RefOrder>119</b:RefOrder>
  </b:Source>
  <b:Source>
    <b:Tag>القهـ</b:Tag>
    <b:SourceType>Book</b:SourceType>
    <b:Guid>{1C27F539-CF72-4A2E-98FD-38BDAA1D19FB}</b:Guid>
    <b:Title>الجامع لاحكام القران</b:Title>
    <b:Year>1405 هـ</b:Year>
    <b:City>بيروت</b:City>
    <b:Publisher>دار احياء التراث العربي</b:Publisher>
    <b:Author>
      <b:Author>
        <b:NameList>
          <b:Person>
            <b:Last>القرطبي</b:Last>
          </b:Person>
        </b:NameList>
      </b:Author>
    </b:Author>
    <b:RefOrder>120</b:RefOrder>
  </b:Source>
  <b:Source>
    <b:Tag>الطلا</b:Tag>
    <b:SourceType>Book</b:SourceType>
    <b:Guid>{53B3A9CE-F951-4E06-9F5B-C4FCC0A9126C}</b:Guid>
    <b:Title>النهاية في مجرد الفقه والفتاوى</b:Title>
    <b:Year>بدون تاريخ</b:Year>
    <b:Publisher>انتشارات قدس محمدي</b:Publisher>
    <b:Author>
      <b:Author>
        <b:NameList>
          <b:Person>
            <b:Last>الطوسي</b:Last>
            <b:Middle>محمد بن الحسن</b:Middle>
            <b:First>ابو جعفر</b:First>
          </b:Person>
        </b:NameList>
      </b:Author>
    </b:Author>
    <b:RefOrder>121</b:RefOrder>
  </b:Source>
  <b:Source>
    <b:Tag>الط</b:Tag>
    <b:SourceType>Book</b:SourceType>
    <b:Guid>{43B31F49-F31D-45FA-B31D-4D0AF3D8FA7F}</b:Guid>
    <b:Title>الوسيلة</b:Title>
    <b:Author>
      <b:Author>
        <b:NameList>
          <b:Person>
            <b:Last>الطوسي</b:Last>
            <b:First>ابن حمزة</b:First>
          </b:Person>
        </b:NameList>
      </b:Author>
    </b:Author>
    <b:Year>1408هـ</b:Year>
    <b:City>قم</b:City>
    <b:Publisher>مكتبة اية الله العظمى المرعشي النجفي</b:Publisher>
    <b:Volume>الاولى</b:Volume>
    <b:RefOrder>122</b:RefOrder>
  </b:Source>
  <b:Source>
    <b:Tag>ابنهـ5</b:Tag>
    <b:SourceType>Book</b:SourceType>
    <b:Guid>{ADE6166C-A947-4C49-BE15-C8161AAEC911}</b:Guid>
    <b:Title>المهذب</b:Title>
    <b:Year>1406 هـ</b:Year>
    <b:City>قم</b:City>
    <b:Publisher>مؤسسة النشر الاسلامي</b:Publisher>
    <b:Author>
      <b:Author>
        <b:NameList>
          <b:Person>
            <b:Last>ابن البراج</b:Last>
            <b:First>القاضي</b:First>
          </b:Person>
        </b:NameList>
      </b:Author>
    </b:Author>
    <b:RefOrder>123</b:RefOrder>
  </b:Source>
  <b:Source>
    <b:Tag>الحهـ2</b:Tag>
    <b:SourceType>Book</b:SourceType>
    <b:Guid>{5923D096-E84C-462C-9ED6-89634713051F}</b:Guid>
    <b:Title>تحرير الاحكام</b:Title>
    <b:Year>1422هـ</b:Year>
    <b:City>قم</b:City>
    <b:Publisher>مؤسسة الامام الصادق</b:Publisher>
    <b:Author>
      <b:Author>
        <b:NameList>
          <b:Person>
            <b:Last>الحلي</b:Last>
            <b:First>العلامة</b:First>
          </b:Person>
        </b:NameList>
      </b:Author>
    </b:Author>
    <b:Volume>الاولى</b:Volume>
    <b:RefOrder>124</b:RefOrder>
  </b:Source>
  <b:Source>
    <b:Tag>الحهـ3</b:Tag>
    <b:SourceType>Book</b:SourceType>
    <b:Guid>{F3DD644B-D56C-4C09-BE3C-F25E30215E72}</b:Guid>
    <b:Title>ارشاد الاذهان</b:Title>
    <b:Year>1410 هـ</b:Year>
    <b:City>قم</b:City>
    <b:Publisher>مؤسسة النشر الاسلامي</b:Publisher>
    <b:Author>
      <b:Author>
        <b:NameList>
          <b:Person>
            <b:Last>الحلي</b:Last>
            <b:First>العلامة</b:First>
          </b:Person>
        </b:NameList>
      </b:Author>
    </b:Author>
    <b:Volume>الاولى</b:Volume>
    <b:RefOrder>125</b:RefOrder>
  </b:Source>
  <b:Source>
    <b:Tag>الكهـ2</b:Tag>
    <b:SourceType>Book</b:SourceType>
    <b:Guid>{ADBE7B42-A212-4391-8D41-5AE45D652D5C}</b:Guid>
    <b:Title>مفاتيح الشرائع</b:Title>
    <b:Year>1401 هـ</b:Year>
    <b:City>قم</b:City>
    <b:Publisher>مجمع الذخائر الاسلامية</b:Publisher>
    <b:Author>
      <b:Author>
        <b:NameList>
          <b:Person>
            <b:Last>الكاشاني</b:Last>
            <b:First>الفيض</b:First>
          </b:Person>
        </b:NameList>
      </b:Author>
    </b:Author>
    <b:RefOrder>126</b:RefOrder>
  </b:Source>
  <b:Source>
    <b:Tag>الاهـ2</b:Tag>
    <b:SourceType>Book</b:SourceType>
    <b:Guid>{F8C0A4D9-F337-4260-8583-061022FE69F9}</b:Guid>
    <b:Title>فقه الحدود والتعزيرات</b:Title>
    <b:Year>1429 هـ</b:Year>
    <b:City>قم</b:City>
    <b:Publisher>مؤسسة النشر جامعة المفيد</b:Publisher>
    <b:Author>
      <b:Author>
        <b:NameList>
          <b:Person>
            <b:Last>الاردبيلي</b:Last>
            <b:Middle>الموسوي</b:Middle>
            <b:First>عبد الكريم </b:First>
          </b:Person>
        </b:NameList>
      </b:Author>
    </b:Author>
    <b:Volume>الثانية</b:Volume>
    <b:RefOrder>127</b:RefOrder>
  </b:Source>
  <b:Source>
    <b:Tag>الك7ش</b:Tag>
    <b:SourceType>Book</b:SourceType>
    <b:Guid>{979CD98E-09F1-481C-921A-E1E552C5EA8C}</b:Guid>
    <b:Title>الكافي</b:Title>
    <b:Year>1367 ش</b:Year>
    <b:City>طهران</b:City>
    <b:Publisher>دار الكتب الاسلامية</b:Publisher>
    <b:Author>
      <b:Author>
        <b:NameList>
          <b:Person>
            <b:Last>الكليني</b:Last>
          </b:Person>
        </b:NameList>
      </b:Author>
    </b:Author>
    <b:Volume>الثالثة</b:Volume>
    <b:RefOrder>128</b:RefOrder>
  </b:Source>
  <b:Source>
    <b:Tag>الق1</b:Tag>
    <b:SourceType>Book</b:SourceType>
    <b:Guid>{6D16A4B9-A057-4F45-AC6F-B00FE6174F6B}</b:Guid>
    <b:Author>
      <b:Author>
        <b:NameList>
          <b:Person>
            <b:Last>الكريم</b:Last>
            <b:First>القران</b:First>
          </b:Person>
        </b:NameList>
      </b:Author>
    </b:Author>
    <b:RefOrder>129</b:RefOrder>
  </b:Source>
  <b:Source>
    <b:Tag>الم16</b:Tag>
    <b:SourceType>Book</b:SourceType>
    <b:Guid>{C36F4390-2B4D-4976-A138-9E8B8AD22556}</b:Guid>
    <b:Title>مختصر خليل</b:Title>
    <b:Year>1416</b:Year>
    <b:City>بيروت</b:City>
    <b:Publisher>دار الكتب العلمية</b:Publisher>
    <b:Author>
      <b:Author>
        <b:NameList>
          <b:Person>
            <b:Last>المواق</b:Last>
            <b:Middle>بن يوسف</b:Middle>
            <b:First>محمد</b:First>
          </b:Person>
        </b:NameList>
      </b:Author>
    </b:Author>
    <b:Volume>الاولى</b:Volume>
    <b:RefOrder>130</b:RefOrder>
  </b:Source>
  <b:Source>
    <b:Tag>الس72</b:Tag>
    <b:SourceType>Book</b:SourceType>
    <b:Guid>{521BCF3E-C75A-4773-8E40-D690548F50F1}</b:Guid>
    <b:Title>تدريب الراوي في شرح تعريب النواوي</b:Title>
    <b:Year>1972</b:Year>
    <b:City>بيروت</b:City>
    <b:Publisher>دار الكلم الطيب</b:Publisher>
    <b:Author>
      <b:Author>
        <b:NameList>
          <b:Person>
            <b:Last>السيوطي</b:Last>
            <b:Middle>بن أبي بكر</b:Middle>
            <b:First>جلال الدين عبد الرحمن</b:First>
          </b:Person>
        </b:NameList>
      </b:Author>
      <b:Editor>
        <b:NameList>
          <b:Person>
            <b:Last>الغاريابي</b:Last>
            <b:First>تحقيق:</b:First>
            <b:Middle>أبو قتيبة نظر محمد</b:Middle>
          </b:Person>
        </b:NameList>
      </b:Editor>
    </b:Author>
    <b:CountryRegion>لبنان</b:CountryRegion>
    <b:Volume>4</b:Volume>
    <b:RefOrder>131</b:RefOrder>
  </b:Source>
  <b:Source>
    <b:Tag>الص75</b:Tag>
    <b:SourceType>Book</b:SourceType>
    <b:Guid>{3D1FF2CC-583D-427F-A304-DC5F6B90C8F3}</b:Guid>
    <b:Title>علوم الحديث ومصطلحه</b:Title>
    <b:Year>1975</b:Year>
    <b:City>العراق</b:City>
    <b:Publisher>المكتبة الحيدرية، مطبعة أمير فجم</b:Publisher>
    <b:Author>
      <b:Author>
        <b:NameList>
          <b:Person>
            <b:Last>الصالح</b:Last>
            <b:First>صبحي</b:First>
          </b:Person>
        </b:NameList>
      </b:Author>
    </b:Author>
    <b:RefOrder>132</b:RefOrder>
  </b:Source>
  <b:Source>
    <b:Tag>زيد88</b:Tag>
    <b:SourceType>Book</b:SourceType>
    <b:Guid>{C5209CEE-65AB-4C92-BB29-A96C160EBB26}</b:Guid>
    <b:Title>علوم الحديث</b:Title>
    <b:Year>1988</b:Year>
    <b:City>بغداد</b:City>
    <b:Publisher>مطبعة عصام</b:Publisher>
    <b:Author>
      <b:Author>
        <b:NameList>
          <b:Person>
            <b:Last>زيدان</b:Last>
            <b:First>عبد الكريم</b:First>
          </b:Person>
          <b:Person>
            <b:Last>عبد القاهر</b:Last>
          </b:Person>
          <b:Person>
            <b:Last>عبد الله</b:Last>
            <b:First>داود</b:First>
          </b:Person>
        </b:NameList>
      </b:Author>
    </b:Author>
    <b:Volume>2</b:Volume>
    <b:RefOrder>133</b:RefOrder>
  </b:Source>
  <b:Source>
    <b:Tag>الح79</b:Tag>
    <b:SourceType>Book</b:SourceType>
    <b:Guid>{0BA1FBD6-407F-4A3F-8E1F-41CFD0B0DE4E}</b:Guid>
    <b:Title>معرفة علوم الحديث</b:Title>
    <b:Year>1979</b:Year>
    <b:City>بيروت</b:City>
    <b:Publisher>مطابع شركة الخدمات الصحافية والطباعة</b:Publisher>
    <b:Author>
      <b:Author>
        <b:NameList>
          <b:Person>
            <b:Last>الحاكم النيسابوري</b:Last>
            <b:Middle>بن عبد الله</b:Middle>
            <b:First>أبو عبد الله محمد</b:First>
          </b:Person>
        </b:NameList>
      </b:Author>
    </b:Author>
    <b:Volume>2</b:Volume>
    <b:RefOrder>134</b:RefOrder>
  </b:Source>
  <b:Source>
    <b:Tag>عبط97</b:Tag>
    <b:SourceType>Book</b:SourceType>
    <b:Guid>{158C28A0-F43B-4056-B2CA-7F4553594136}</b:Guid>
    <b:Title>إمام عمرو بن علي الفلاس وجهوده في الجرح والتعديل</b:Title>
    <b:Year>1997</b:Year>
    <b:City>بغداد</b:City>
    <b:Publisher>رسالة ماجستير، كلية العلوم الإسلامية- جامعة بغداد</b:Publisher>
    <b:Author>
      <b:Author>
        <b:NameList>
          <b:Person>
            <b:Last>عبطان</b:Last>
            <b:Middle>منذور علي</b:Middle>
            <b:First>ساجد</b:First>
          </b:Person>
        </b:NameList>
      </b:Author>
      <b:Editor>
        <b:NameList>
          <b:Person>
            <b:Last>الكبيسي</b:Last>
            <b:First>إشراف</b:First>
            <b:Middle>: د. مكي حسين حمدان</b:Middle>
          </b:Person>
        </b:NameList>
      </b:Editor>
    </b:Author>
    <b:RefOrder>135</b:RefOrder>
  </b:Source>
  <b:Source>
    <b:Tag>الطهـ1</b:Tag>
    <b:SourceType>Book</b:SourceType>
    <b:Guid>{C4BE1E5E-7BA7-4753-B8A8-4C399FCA2F76}</b:Guid>
    <b:Title>مجمع البحرين</b:Title>
    <b:Year>2008</b:Year>
    <b:City>بيروت</b:City>
    <b:Publisher>مؤسسة التاريخ العربي</b:Publisher>
    <b:Author>
      <b:Author>
        <b:NameList>
          <b:Person>
            <b:Last>الطريحي</b:Last>
            <b:First>الشيخ فخر الدين</b:First>
          </b:Person>
        </b:NameList>
      </b:Author>
      <b:Editor>
        <b:NameList>
          <b:Person>
            <b:Last>الحسيني</b:Last>
            <b:First>تحقيق:</b:First>
            <b:Middle>أحمد</b:Middle>
          </b:Person>
        </b:NameList>
      </b:Editor>
    </b:Author>
    <b:Volume>2</b:Volume>
    <b:RefOrder>136</b:RefOrder>
  </b:Source>
  <b:Source>
    <b:Tag>الت08</b:Tag>
    <b:SourceType>Book</b:SourceType>
    <b:Guid>{AC01979F-CCFE-40EB-AF2E-81DA1EEDBD8F}</b:Guid>
    <b:Title>سنن الترمذي (الجامع الصحيح)</b:Title>
    <b:Year>2008</b:Year>
    <b:City>بيروت</b:City>
    <b:Publisher>المكتبة العصرية</b:Publisher>
    <b:Author>
      <b:Author>
        <b:NameList>
          <b:Person>
            <b:Last>الترمذي</b:Last>
            <b:Middle>بن عيسى</b:Middle>
            <b:First>الإمام محمد</b:First>
          </b:Person>
        </b:NameList>
      </b:Author>
      <b:Editor>
        <b:NameList>
          <b:Person>
            <b:Last>بربر</b:Last>
            <b:First>المقدمة:</b:First>
            <b:Middle>أ. محمد</b:Middle>
          </b:Person>
        </b:NameList>
      </b:Editor>
    </b:Author>
    <b:Volume>طبعة جديدة ومبوبة</b:Volume>
    <b:RefOrder>137</b:RefOrder>
  </b:Source>
  <b:Source>
    <b:Tag>الن08</b:Tag>
    <b:SourceType>Book</b:SourceType>
    <b:Guid>{590DBD02-E127-4335-84C3-0D165E713321}</b:Guid>
    <b:Title>صحيح مسلم</b:Title>
    <b:Year>2008</b:Year>
    <b:City>مصر</b:City>
    <b:Publisher>مطبعة الفا</b:Publisher>
    <b:Author>
      <b:Author>
        <b:NameList>
          <b:Person>
            <b:Last>النيسابوري</b:Last>
            <b:Middle>مسلم بن حجاج القشيري</b:Middle>
            <b:First>الإمام أبي الحسن</b:First>
          </b:Person>
        </b:NameList>
      </b:Author>
    </b:Author>
    <b:Volume>1</b:Volume>
    <b:RefOrder>138</b:RefOrder>
  </b:Source>
  <b:Source>
    <b:Tag>الف86</b:Tag>
    <b:SourceType>Book</b:SourceType>
    <b:Guid>{4C4FA12D-EAAC-4BB9-A31B-F574FEDA71F9}</b:Guid>
    <b:Title>قواعد الحديث</b:Title>
    <b:Year>1986</b:Year>
    <b:City>بيروت</b:City>
    <b:Publisher>دار الأضواء</b:Publisher>
    <b:Author>
      <b:Author>
        <b:NameList>
          <b:Person>
            <b:Last>الغريفي</b:Last>
            <b:First>محي</b:First>
            <b:Middle>الدين الموسوي</b:Middle>
          </b:Person>
        </b:NameList>
      </b:Author>
    </b:Author>
    <b:Volume>2</b:Volume>
    <b:RefOrder>139</b:RefOrder>
  </b:Source>
  <b:Source>
    <b:Tag>بحر90</b:Tag>
    <b:SourceType>Book</b:SourceType>
    <b:Guid>{6A308E73-2A90-4DF9-880D-BB514474D1EE}</b:Guid>
    <b:Title>التقليد في الشريعة الإسلامية</b:Title>
    <b:Year>1990</b:Year>
    <b:City>بغداد</b:City>
    <b:Publisher>مطبعة الديواني</b:Publisher>
    <b:Author>
      <b:Author>
        <b:NameList>
          <b:Person>
            <b:Last>بحر العلوم</b:Last>
            <b:First>عزالدين</b:First>
          </b:Person>
        </b:NameList>
      </b:Author>
    </b:Author>
    <b:Volume>4</b:Volume>
    <b:RefOrder>140</b:RefOrder>
  </b:Source>
  <b:Source>
    <b:Tag>عنصر_نائب3</b:Tag>
    <b:SourceType>Book</b:SourceType>
    <b:Guid>{A3EEC7CD-4853-4E49-84B5-3001A0A0ACE2}</b:Guid>
    <b:Title>منتقى الجمان في الأحاديث الصحاح والحسان</b:Title>
    <b:Year>1362هـ</b:Year>
    <b:City>قم المقدسة</b:City>
    <b:Publisher>مطبعة مؤسسة التراث الاسلامي</b:Publisher>
    <b:Author>
      <b:Author>
        <b:NameList>
          <b:Person>
            <b:Last>الشهيد الثاني</b:Last>
            <b:Middle>الحسن بن زين العابدين</b:Middle>
            <b:First>جمال الدين</b:First>
          </b:Person>
        </b:NameList>
      </b:Author>
      <b:Editor>
        <b:NameList>
          <b:Person>
            <b:Last>الغفاري</b:Last>
            <b:First>صححه</b:First>
            <b:Middle>وعلق عليه: علي اكبر</b:Middle>
          </b:Person>
        </b:NameList>
      </b:Editor>
    </b:Author>
    <b:RefOrder>141</b:RefOrder>
  </b:Source>
  <b:Source>
    <b:Tag>الطيخ3</b:Tag>
    <b:SourceType>Book</b:SourceType>
    <b:Guid>{39643618-C96A-4F9C-B767-DEB2A886B543}</b:Guid>
    <b:Title>جامع المقال فيما يتعلق بأحوال الحديث والرجال</b:Title>
    <b:Year>دون تاريخ</b:Year>
    <b:City>طهران</b:City>
    <b:Publisher>مطبعة حيدري</b:Publisher>
    <b:Author>
      <b:Author>
        <b:NameList>
          <b:Person>
            <b:Last>الطريحي</b:Last>
            <b:First>فخر الدين</b:First>
          </b:Person>
        </b:NameList>
      </b:Author>
      <b:Editor>
        <b:NameList>
          <b:Person>
            <b:Last>الطريحي</b:Last>
            <b:First>تحقيق:</b:First>
            <b:Middle>محمد كاظم</b:Middle>
          </b:Person>
        </b:NameList>
      </b:Editor>
    </b:Author>
    <b:CountryRegion>ايران</b:CountryRegion>
    <b:RefOrder>142</b:RefOrder>
  </b:Source>
  <b:Source>
    <b:Tag>الح06</b:Tag>
    <b:SourceType>Book</b:SourceType>
    <b:Guid>{7A4AE76A-4A4D-4D61-B037-177825CBDBC8}</b:Guid>
    <b:Title>مذاهب الإسلاميين في علوم الحديث</b:Title>
    <b:Year>2006</b:Year>
    <b:City>قم المقدسة</b:City>
    <b:Publisher>مطبعة لسان الصادق</b:Publisher>
    <b:Author>
      <b:Author>
        <b:NameList>
          <b:Person>
            <b:Last>الحكيم</b:Last>
            <b:Middle>عيسى علي</b:Middle>
            <b:First>حسن</b:First>
          </b:Person>
        </b:NameList>
      </b:Author>
    </b:Author>
    <b:Volume>1</b:Volume>
    <b:RefOrder>143</b:RefOrder>
  </b:Source>
  <b:Source>
    <b:Tag>سبحهـ</b:Tag>
    <b:SourceType>Book</b:SourceType>
    <b:Guid>{D8FF7125-5D2D-44C1-915B-26145F88AC72}</b:Guid>
    <b:Title>أصول الحديث وأحكامه في علم الدراية</b:Title>
    <b:Year>1428هـ</b:Year>
    <b:City>قم المقدسة</b:City>
    <b:Publisher>مطبعة مؤسسة الإمام الصادق (عليه السلام)</b:Publisher>
    <b:Author>
      <b:Author>
        <b:NameList>
          <b:Person>
            <b:Last>سبحاني</b:Last>
            <b:First>جعفر</b:First>
          </b:Person>
        </b:NameList>
      </b:Author>
    </b:Author>
    <b:CountryRegion>ايران</b:CountryRegion>
    <b:RefOrder>144</b:RefOrder>
  </b:Source>
  <b:Source>
    <b:Tag>ابن723</b:Tag>
    <b:SourceType>Book</b:SourceType>
    <b:Guid>{912C8F5D-A3DB-4207-BBB8-899B07C4A546}</b:Guid>
    <b:Title>علوم الحديث</b:Title>
    <b:Year>1972</b:Year>
    <b:Author>
      <b:Author>
        <b:NameList>
          <b:Person>
            <b:Last>ابن الصلاح</b:Last>
            <b:First>أبو عمر</b:First>
          </b:Person>
          <b:Person>
            <b:Last>الشهرزوري</b:Last>
            <b:Middle>بن عبد الرحمن</b:Middle>
            <b:First>عثمان </b:First>
          </b:Person>
        </b:NameList>
      </b:Author>
      <b:Editor>
        <b:NameList>
          <b:Person>
            <b:Last>عنتر</b:Last>
            <b:First>تحقيق:</b:First>
            <b:Middle>نور الدين</b:Middle>
          </b:Person>
        </b:NameList>
      </b:Editor>
    </b:Author>
    <b:Volume>2</b:Volume>
    <b:RefOrder>145</b:RefOrder>
  </b:Source>
  <b:Source>
    <b:Tag>الش80</b:Tag>
    <b:SourceType>Book</b:SourceType>
    <b:Guid>{231B0CBC-75D7-44AB-BE30-FB0ECB00701A}</b:Guid>
    <b:Title>البدر الزاهر في مناظرات ليالي بيشاور</b:Title>
    <b:Year>1980</b:Year>
    <b:City>قم المقدسة</b:City>
    <b:Publisher>مطبعة نينوى</b:Publisher>
    <b:Author>
      <b:Author>
        <b:NameList>
          <b:Person>
            <b:Last>الشيرازي</b:Last>
            <b:Middle>الموسوي</b:Middle>
            <b:First>محمد</b:First>
          </b:Person>
        </b:NameList>
      </b:Author>
      <b:Editor>
        <b:NameList>
          <b:Person>
            <b:Last>الموسوي</b:Last>
            <b:First>تحقيق:</b:First>
            <b:Middle>السيد حسين</b:Middle>
          </b:Person>
        </b:NameList>
      </b:Editor>
    </b:Author>
    <b:Volume>4</b:Volume>
    <b:RefOrder>146</b:RefOrder>
  </b:Source>
  <b:Source>
    <b:Tag>الص09</b:Tag>
    <b:SourceType>Book</b:SourceType>
    <b:Guid>{0A10C973-422D-4AD9-8370-17FADAA97E04}</b:Guid>
    <b:Title>من لا يحضره الفقيه</b:Title>
    <b:Year>2009</b:Year>
    <b:City>بيروت</b:City>
    <b:Publisher>دار المرتضى</b:Publisher>
    <b:Author>
      <b:Author>
        <b:NameList>
          <b:Person>
            <b:Last>الصدوق</b:Last>
            <b:Middle>بن الحسين بن بابويه القمي</b:Middle>
            <b:First>محمد بن علي</b:First>
          </b:Person>
        </b:NameList>
      </b:Author>
    </b:Author>
    <b:Volume>طبعة جديدة</b:Volume>
    <b:RefOrder>147</b:RefOrder>
  </b:Source>
  <b:Source>
    <b:Tag>القهـ1</b:Tag>
    <b:SourceType>Book</b:SourceType>
    <b:Guid>{8C8E31D2-CC63-4DC7-A362-70BC78235090}</b:Guid>
    <b:Title>سفينة البحار</b:Title>
    <b:Year>1416هـ</b:Year>
    <b:City>طهران</b:City>
    <b:Publisher>دار الأسوة للطباعة والنسشر</b:Publisher>
    <b:Author>
      <b:Author>
        <b:NameList>
          <b:Person>
            <b:Last>القمي</b:Last>
            <b:First>الشيخ عباس</b:First>
          </b:Person>
        </b:NameList>
      </b:Author>
    </b:Author>
    <b:Volume>2</b:Volume>
    <b:RefOrder>148</b:RefOrder>
  </b:Source>
  <b:Source>
    <b:Tag>عنصر_نائب4</b:Tag>
    <b:SourceType>Book</b:SourceType>
    <b:Guid>{21BE5E6E-16AA-414C-BFB0-C70D4B446FCF}</b:Guid>
    <b:Title>دروس تمهيدية في القواعد الرجالية</b:Title>
    <b:Year>1417هـ</b:Year>
    <b:City>إيران</b:City>
    <b:Publisher>مطبة باسدار اسلام، منشورات سعيد بن جبير</b:Publisher>
    <b:Author>
      <b:Author>
        <b:NameList>
          <b:Person>
            <b:Last>الايرواني</b:Last>
            <b:First>باقر</b:First>
          </b:Person>
        </b:NameList>
      </b:Author>
    </b:Author>
    <b:Volume>1</b:Volume>
    <b:RefOrder>149</b:RefOrder>
  </b:Source>
  <b:Source>
    <b:Tag>عنصر_نائب5</b:Tag>
    <b:SourceType>Book</b:SourceType>
    <b:Guid>{BA7BD835-30A7-4598-8141-66DDA4BFF720}</b:Guid>
    <b:Title>أصول الحديث</b:Title>
    <b:Year>1420هـ</b:Year>
    <b:City>بيروت</b:City>
    <b:Publisher>مؤسسة أم القرى</b:Publisher>
    <b:Author>
      <b:Author>
        <b:NameList>
          <b:Person>
            <b:Last>الفضلي</b:Last>
            <b:First>عبد الهادي</b:First>
          </b:Person>
        </b:NameList>
      </b:Author>
    </b:Author>
    <b:Volume>3</b:Volume>
    <b:RefOrder>150</b:RefOrder>
  </b:Source>
  <b:Source>
    <b:Tag>الصهـ1</b:Tag>
    <b:SourceType>Book</b:SourceType>
    <b:Guid>{D674F8A6-FE76-40DF-8556-2F50F99F0B50}</b:Guid>
    <b:Title>الفوائد الرجالية - دراسات جامعة وقواعد ناقصة في علم الرجال</b:Title>
    <b:Year>1420هـ</b:Year>
    <b:City>قم المقدسة</b:City>
    <b:Publisher>مطبعة أمين، دار الغدير للنشر والتوزيع</b:Publisher>
    <b:Author>
      <b:Author>
        <b:NameList>
          <b:Person>
            <b:Last>الصدر</b:Last>
            <b:Middle>الحسيني</b:Middle>
            <b:First>علي</b:First>
          </b:Person>
        </b:NameList>
      </b:Author>
    </b:Author>
    <b:Volume>1</b:Volume>
    <b:RefOrder>151</b:RefOrder>
  </b:Source>
  <b:Source>
    <b:Tag>الع71</b:Tag>
    <b:SourceType>Book</b:SourceType>
    <b:Guid>{F28BAE67-889C-47E3-AC74-C896C41ED633}</b:Guid>
    <b:Author>
      <b:Author>
        <b:NameList>
          <b:Person>
            <b:Last>العاملي</b:Last>
          </b:Person>
        </b:NameList>
      </b:Author>
      <b:Editor>
        <b:NameList>
          <b:Person>
            <b:Last>البقال</b:Last>
            <b:First>تحقيق:</b:First>
            <b:Middle>عبد الحسين علي</b:Middle>
          </b:Person>
        </b:NameList>
      </b:Editor>
    </b:Author>
    <b:Title>معالم الدين وملاذ المجتهدين</b:Title>
    <b:Year>1971</b:Year>
    <b:City>النجف الأشرف</b:City>
    <b:Publisher>مطبعة الآداب</b:Publisher>
    <b:CountryRegion>العراق</b:CountryRegion>
    <b:RefOrder>152</b:RefOrder>
  </b:Source>
  <b:Source>
    <b:Tag>الك08</b:Tag>
    <b:SourceType>Book</b:SourceType>
    <b:Guid>{03B94ACE-E7CF-4198-8CCE-5F6256BB9DA3}</b:Guid>
    <b:Title>أصول الكافي</b:Title>
    <b:Year>2008</b:Year>
    <b:City>بيروت</b:City>
    <b:Publisher>مطبعة الأمير للطباعة</b:Publisher>
    <b:Author>
      <b:Author>
        <b:NameList>
          <b:Person>
            <b:Last>الكليني</b:Last>
            <b:Middle>بن يعقوب</b:Middle>
            <b:First>أبو جعفر محمد</b:First>
          </b:Person>
        </b:NameList>
      </b:Author>
    </b:Author>
    <b:Volume>1</b:Volume>
    <b:RefOrder>153</b:RefOrder>
  </b:Source>
  <b:Source>
    <b:Tag>الط61</b:Tag>
    <b:SourceType>Book</b:SourceType>
    <b:Guid>{D680D4AD-233F-48CC-BD09-D3786CDB4927}</b:Guid>
    <b:Title>رجال الطوسي</b:Title>
    <b:Year>1961</b:Year>
    <b:City>النجف الأشرف</b:City>
    <b:Publisher>مطبعة الحيدري</b:Publisher>
    <b:Author>
      <b:Author>
        <b:NameList>
          <b:Person>
            <b:Last>الطوسي</b:Last>
            <b:Middle>محمد بن الحسن</b:Middle>
            <b:First>أبو جعفر</b:First>
          </b:Person>
        </b:NameList>
      </b:Author>
      <b:Editor>
        <b:NameList>
          <b:Person>
            <b:Last>العلوم</b:Last>
            <b:First>تحقيق:</b:First>
            <b:Middle>محمد صالدق بحر</b:Middle>
          </b:Person>
        </b:NameList>
      </b:Editor>
    </b:Author>
    <b:Volume>1</b:Volume>
    <b:RefOrder>154</b:RefOrder>
  </b:Source>
  <b:Source>
    <b:Tag>الب081</b:Tag>
    <b:SourceType>Book</b:SourceType>
    <b:Guid>{60B3B68A-71A8-444D-94FE-753418072C7A}</b:Guid>
    <b:Title>صحيح البخاري</b:Title>
    <b:Year>2008</b:Year>
    <b:City>مصر</b:City>
    <b:Publisher>شركة مكتبة ألفا</b:Publisher>
    <b:Author>
      <b:Author>
        <b:NameList>
          <b:Person>
            <b:Last>البخاري</b:Last>
            <b:Middle>بن اسماعيل</b:Middle>
            <b:First>أبي عبد الله</b:First>
          </b:Person>
        </b:NameList>
      </b:Author>
      <b:Editor>
        <b:NameList>
          <b:Person>
            <b:Last>الباقي</b:Last>
            <b:First>تقديم:</b:First>
            <b:Middle>أحمد محمد شاكر، ترقيم الأحاديث: محمد فؤاتد عبد</b:Middle>
          </b:Person>
        </b:NameList>
      </b:Editor>
    </b:Author>
    <b:Volume>1</b:Volume>
    <b:RefOrder>155</b:RefOrder>
  </b:Source>
  <b:Source>
    <b:Tag>ابنهـ17</b:Tag>
    <b:SourceType>Book</b:SourceType>
    <b:Guid>{6EB5EF7B-F319-42A9-96E0-0C4244D1B97D}</b:Guid>
    <b:Title>لسان العرب</b:Title>
    <b:Year>1300هـ</b:Year>
    <b:City>مصر</b:City>
    <b:Publisher>مطبعة المسيرية ببولاق</b:Publisher>
    <b:Author>
      <b:Author>
        <b:NameList>
          <b:Person>
            <b:Last>ابن منظور</b:Last>
            <b:Middle>محمد بن مكارم</b:Middle>
            <b:First>أبي الفضل جمال الدين</b:First>
          </b:Person>
        </b:NameList>
      </b:Author>
    </b:Author>
    <b:Volume>1</b:Volume>
    <b:RefOrder>156</b:RefOrder>
  </b:Source>
  <b:Source>
    <b:Tag>الش37</b:Tag>
    <b:SourceType>Book</b:SourceType>
    <b:Guid>{A1A263B7-2D77-48DF-BBD1-2C88FF86A77F}</b:Guid>
    <b:Title>إرشاد الفحول إلى تحقيق الحق من علم اصل</b:Title>
    <b:Year>1937</b:Year>
    <b:City>مصر</b:City>
    <b:Publisher>مطبعة مصطفى البابي الحلبي وأولاده</b:Publisher>
    <b:Author>
      <b:Author>
        <b:NameList>
          <b:Person>
            <b:Last>الشوكاني</b:Last>
            <b:Middle>بن محمد</b:Middle>
            <b:First>محمد بن علي</b:First>
          </b:Person>
        </b:NameList>
      </b:Author>
    </b:Author>
    <b:Volume>1</b:Volume>
    <b:RefOrder>157</b:RefOrder>
  </b:Source>
  <b:Source>
    <b:Tag>البهـ5</b:Tag>
    <b:SourceType>Book</b:SourceType>
    <b:Guid>{2C3C6F48-2028-4C9C-B728-54E6D2F815A0}</b:Guid>
    <b:Title>ضوابط علوم الحديث والرجال</b:Title>
    <b:Year>1429هـ</b:Year>
    <b:City>النجف الأشرف</b:City>
    <b:Publisher>دار الضياء للطباعة</b:Publisher>
    <b:Author>
      <b:Author>
        <b:NameList>
          <b:Person>
            <b:Last>البديري</b:Last>
            <b:First>فاضل</b:First>
          </b:Person>
        </b:NameList>
      </b:Author>
    </b:Author>
    <b:CountryRegion>العراق</b:CountryRegion>
    <b:Volume>1</b:Volume>
    <b:RefOrder>158</b:RefOrder>
  </b:Source>
  <b:Source>
    <b:Tag>الن081</b:Tag>
    <b:SourceType>Book</b:SourceType>
    <b:Guid>{A9909F44-3F8A-4510-A9B5-0F4D923D839D}</b:Guid>
    <b:Title>صحيح مسلم</b:Title>
    <b:Year>2008</b:Year>
    <b:City>مصر</b:City>
    <b:Publisher>شركة مكتبة ألفا</b:Publisher>
    <b:Author>
      <b:Author>
        <b:NameList>
          <b:Person>
            <b:Last>النيسابوري</b:Last>
            <b:Middle>بن الحجاج القشيري</b:Middle>
            <b:First>أبي الحسين مسلم </b:First>
          </b:Person>
        </b:NameList>
      </b:Author>
      <b:Editor>
        <b:NameList>
          <b:Person>
            <b:Last>الباقي</b:Last>
            <b:First>تحقيق:</b:First>
            <b:Middle>محمد فؤاد عبد</b:Middle>
          </b:Person>
        </b:NameList>
      </b:Editor>
    </b:Author>
    <b:Volume>1</b:Volume>
    <b:RefOrder>159</b:RefOrder>
  </b:Source>
  <b:Source>
    <b:Tag>عنصر_نائب6</b:Tag>
    <b:SourceType>Book</b:SourceType>
    <b:Guid>{4528F6A0-5D70-4614-ACE8-127DB7E19F60}</b:Guid>
    <b:Author>
      <b:Author>
        <b:NameList>
          <b:Person>
            <b:Last>الطوسي</b:Last>
          </b:Person>
        </b:NameList>
      </b:Author>
    </b:Author>
    <b:Title>عدة الأصول</b:Title>
    <b:Year>1317هـ</b:Year>
    <b:City>طهران</b:City>
    <b:Publisher>مطبعة ميرزا حبيب الله</b:Publisher>
    <b:RefOrder>160</b:RefOrder>
  </b:Source>
  <b:Source>
    <b:Tag>البهـ6</b:Tag>
    <b:SourceType>Book</b:SourceType>
    <b:Guid>{B66930CC-BB05-48C2-AACB-BEE4A30A7004}</b:Guid>
    <b:Author>
      <b:Author>
        <b:NameList>
          <b:Person>
            <b:Last>البحراني</b:Last>
          </b:Person>
        </b:NameList>
      </b:Author>
      <b:Editor>
        <b:NameList>
          <b:Person>
            <b:Last>الايواني</b:Last>
            <b:First>تحقيق:</b:First>
            <b:Middle>محمد تقي</b:Middle>
          </b:Person>
        </b:NameList>
      </b:Editor>
    </b:Author>
    <b:Title>الحدائق الناضر في أحكام العترة الطاهرة</b:Title>
    <b:Year>1377هـ</b:Year>
    <b:City>النجف الأشرف</b:City>
    <b:Publisher>مطبعة النجف الأشرف</b:Publisher>
    <b:CountryRegion>العراق</b:CountryRegion>
    <b:RefOrder>161</b:RefOrder>
  </b:Source>
  <b:Source>
    <b:Tag>الش40</b:Tag>
    <b:SourceType>Book</b:SourceType>
    <b:Guid>{6D7E9CD6-1557-4671-AFF0-B232C6D10DEA}</b:Guid>
    <b:Title>الرسالة</b:Title>
    <b:Year>1940</b:Year>
    <b:City>مصر</b:City>
    <b:Publisher>مصطفى البابي الحلبي</b:Publisher>
    <b:Author>
      <b:Author>
        <b:NameList>
          <b:Person>
            <b:Last>الشافعي</b:Last>
            <b:Middle>بن إدريس</b:Middle>
            <b:First>محمد</b:First>
          </b:Person>
        </b:NameList>
      </b:Author>
      <b:Editor>
        <b:NameList>
          <b:Person>
            <b:Last>شاكر</b:Last>
            <b:First>تحقيق:</b:First>
            <b:Middle>أحمد محمد</b:Middle>
          </b:Person>
        </b:NameList>
      </b:Editor>
    </b:Author>
    <b:RefOrder>162</b:RefOrder>
  </b:Source>
  <b:Source>
    <b:Tag>كاش10</b:Tag>
    <b:SourceType>Book</b:SourceType>
    <b:Guid>{397E2D28-EDF0-44B1-868E-373F587115D4}</b:Guid>
    <b:Title>مدخل إلى الشريعة الإسلامية</b:Title>
    <b:Year>2010</b:Year>
    <b:Publisher>مطبعة النخيل للتصميم</b:Publisher>
    <b:Author>
      <b:Author>
        <b:NameList>
          <b:Person>
            <b:Last>كاشف الغطاء</b:Last>
            <b:First>عباس</b:First>
          </b:Person>
        </b:NameList>
      </b:Author>
    </b:Author>
    <b:Volume>2</b:Volume>
    <b:RefOrder>163</b:RefOrder>
  </b:Source>
  <b:Source>
    <b:Tag>الغهـ</b:Tag>
    <b:SourceType>Book</b:SourceType>
    <b:Guid>{BE72ACF3-9447-40E3-A37A-476CFFFF9D87}</b:Guid>
    <b:Title>المستعفى في علم الأصول</b:Title>
    <b:Year>1322هـ</b:Year>
    <b:City>القاهرة</b:City>
    <b:Publisher>مطبعة الأميرية</b:Publisher>
    <b:Author>
      <b:Author>
        <b:NameList>
          <b:Person>
            <b:Last>الغزالي</b:Last>
            <b:Middle>محمد بن محمود</b:Middle>
            <b:First>أبو حامد </b:First>
          </b:Person>
        </b:NameList>
      </b:Author>
    </b:Author>
    <b:CountryRegion>مصر</b:CountryRegion>
    <b:Volume>1</b:Volume>
    <b:RefOrder>164</b:RefOrder>
  </b:Source>
  <b:Source>
    <b:Tag>الدهـ2</b:Tag>
    <b:SourceType>Book</b:SourceType>
    <b:Guid>{9AEC8F9A-9CF5-463B-BEEB-7AD4C5C3B8DB}</b:Guid>
    <b:Title>التقية في فقه أهل البيت (عليهم السلام)</b:Title>
    <b:Year>1426هـ</b:Year>
    <b:City>قم المقدسة</b:City>
    <b:Publisher>دار الهدى، مطبعة ظهور</b:Publisher>
    <b:Author>
      <b:Author>
        <b:NameList>
          <b:Person>
            <b:Last>الداودي</b:Last>
            <b:Middle>علي المعلم</b:Middle>
            <b:First>محمد</b:First>
          </b:Person>
        </b:NameList>
      </b:Author>
    </b:Author>
    <b:CountryRegion>ايران</b:CountryRegion>
    <b:Volume>1</b:Volume>
    <b:RefOrder>165</b:RefOrder>
  </b:Source>
  <b:Source>
    <b:Tag>قلع98</b:Tag>
    <b:SourceType>Book</b:SourceType>
    <b:Guid>{9D34D9D4-450E-4F65-96A6-2B7274D3F27F}</b:Guid>
    <b:Title>معجم لغة الفقهاء</b:Title>
    <b:Year>1998</b:Year>
    <b:City>بيروت</b:City>
    <b:Publisher>دار النقاش للطباعة والنشر</b:Publisher>
    <b:Author>
      <b:Author>
        <b:NameList>
          <b:Person>
            <b:Last>قلعجه جي</b:Last>
            <b:Middle>رواسي</b:Middle>
            <b:First>محمد</b:First>
          </b:Person>
          <b:Person>
            <b:Last>قنيني</b:Last>
            <b:Middle>صادق</b:Middle>
            <b:First>حامد</b:First>
          </b:Person>
        </b:NameList>
      </b:Author>
    </b:Author>
    <b:CountryRegion>لبنان</b:CountryRegion>
    <b:Volume>2</b:Volume>
    <b:RefOrder>166</b:RefOrder>
  </b:Source>
  <b:Source>
    <b:Tag>أبو99</b:Tag>
    <b:SourceType>Book</b:SourceType>
    <b:Guid>{4924BFAC-CBAA-47A6-8BFD-BF34E77817C9}</b:Guid>
    <b:Title>أضواء على السنة المحمدية</b:Title>
    <b:Year>1999</b:Year>
    <b:City>قم المقدسة</b:City>
    <b:Publisher>مطبعة صدر</b:Publisher>
    <b:Author>
      <b:Author>
        <b:NameList>
          <b:Person>
            <b:Last>أبو ريه</b:Last>
            <b:First>محمود</b:First>
          </b:Person>
        </b:NameList>
      </b:Author>
    </b:Author>
    <b:Volume>2</b:Volume>
    <b:RefOrder>167</b:RefOrder>
  </b:Source>
  <b:Source>
    <b:Tag>مغن05</b:Tag>
    <b:SourceType>Book</b:SourceType>
    <b:Guid>{62E81B72-0FBC-421B-BF32-0B5AD3AA7D53}</b:Guid>
    <b:Title>موسوعة الإمام علي (عليه السلام)</b:Title>
    <b:Year>2005</b:Year>
    <b:City>قم المقدسة</b:City>
    <b:Publisher>دار المجتبى</b:Publisher>
    <b:Author>
      <b:Author>
        <b:NameList>
          <b:Person>
            <b:Last>مغنية</b:Last>
            <b:Middle>جواد</b:Middle>
            <b:First>محمد</b:First>
          </b:Person>
        </b:NameList>
      </b:Author>
    </b:Author>
    <b:Volume>1</b:Volume>
    <b:RefOrder>168</b:RefOrder>
  </b:Source>
  <b:Source>
    <b:Tag>محم16</b:Tag>
    <b:SourceType>ArticleInAPeriodical</b:SourceType>
    <b:Guid>{90C386E5-CFCC-422B-813B-614793A25810}</b:Guid>
    <b:Title>الخطاب السينمائي تحديد المفهوم وطبيعة التركيب واشكال المقاربة</b:Title>
    <b:PeriodicalTitle>مجلة آفاق للعلوم</b:PeriodicalTitle>
    <b:Year>2016</b:Year>
    <b:Month>العدد الرابع</b:Month>
    <b:Author>
      <b:Author>
        <b:NameList>
          <b:Person>
            <b:Last>محمد</b:Last>
            <b:First>سامي</b:First>
          </b:Person>
        </b:NameList>
      </b:Author>
    </b:Author>
    <b:City>فاس - المغرب</b:City>
    <b:Publisher>جامعة محمد بن عبد الله</b:Publisher>
    <b:RefOrder>169</b:RefOrder>
  </b:Source>
  <b:Source>
    <b:Tag>حاف21</b:Tag>
    <b:SourceType>ArticleInAPeriodical</b:SourceType>
    <b:Guid>{2A4A6A7F-2377-4E01-8A78-E067E0900119}</b:Guid>
    <b:Title>أثر تقنيات الحاسب الآلي وتوظيفها في تصميم الملصق المعاصر</b:Title>
    <b:PeriodicalTitle>مجلة الفنون والعلوم الإنسانية</b:PeriodicalTitle>
    <b:Year>2021</b:Year>
    <b:Month>يونيو</b:Month>
    <b:Day>العدد السابع</b:Day>
    <b:Author>
      <b:Author>
        <b:NameList>
          <b:Person>
            <b:Last>حافظ</b:Last>
            <b:Middle>عبد السلام</b:Middle>
            <b:First>أحمد رحاء</b:First>
          </b:Person>
        </b:NameList>
      </b:Author>
    </b:Author>
    <b:Publisher>كلية الفنون الجميلة جامعة المنيا</b:Publisher>
    <b:RefOrder>170</b:RefOrder>
  </b:Source>
  <b:Source>
    <b:Tag>الش151</b:Tag>
    <b:SourceType>ArticleInAPeriodical</b:SourceType>
    <b:Guid>{B511E123-6705-4B1B-B018-988F17CDA8E4}</b:Guid>
    <b:Title>أنشطة الترويج في حملات التوعية الاجتماعية والعوامل المؤثرة في اختيارها</b:Title>
    <b:PeriodicalTitle>المجلة العلمية لبحوث العلاقات العامة والإعلان</b:PeriodicalTitle>
    <b:Year>2015</b:Year>
    <b:Month>العدد الرابع</b:Month>
    <b:Author>
      <b:Author>
        <b:NameList>
          <b:Person>
            <b:Last>الشهري</b:Last>
            <b:Middle>بن علي</b:Middle>
            <b:First>د. ياسر</b:First>
          </b:Person>
        </b:NameList>
      </b:Author>
    </b:Author>
    <b:RefOrder>171</b:RefOrder>
  </b:Source>
  <b:Source>
    <b:Tag>زمر80</b:Tag>
    <b:SourceType>Book</b:SourceType>
    <b:Guid>{7996D45D-BA66-4513-B117-7363511200BB}</b:Guid>
    <b:Title>الصورة في عملية الاتصال</b:Title>
    <b:Year>1980</b:Year>
    <b:Author>
      <b:Author>
        <b:NameList>
          <b:Person>
            <b:Last>زمر</b:Last>
            <b:First>فريد</b:First>
          </b:Person>
        </b:NameList>
      </b:Author>
      <b:Translator>
        <b:NameList>
          <b:Person>
            <b:Last>حماش</b:Last>
            <b:First>خليل</b:First>
          </b:Person>
        </b:NameList>
      </b:Translator>
    </b:Author>
    <b:City>بغداد</b:City>
    <b:Publisher>المنظمة العربية للتربية والثقافة والعلوم</b:Publisher>
    <b:CountryRegion>العراق</b:CountryRegion>
    <b:RefOrder>172</b:RefOrder>
  </b:Source>
  <b:Source>
    <b:Tag>محم80</b:Tag>
    <b:SourceType>Book</b:SourceType>
    <b:Guid>{A67103B7-7C18-4E1A-ACA6-396CE5679B87}</b:Guid>
    <b:Title>التصوير الطباعي</b:Title>
    <b:Year>1980</b:Year>
    <b:City>بغداد</b:City>
    <b:Publisher>وزارة التعليم العالي والبحث العلمي</b:Publisher>
    <b:Author>
      <b:Author>
        <b:NameList>
          <b:Person>
            <b:Last>محمود</b:Last>
            <b:First>عبد الجبار</b:First>
          </b:Person>
        </b:NameList>
      </b:Author>
    </b:Author>
    <b:RefOrder>173</b:RefOrder>
  </b:Source>
  <b:Source>
    <b:Tag>الخيخ2</b:Tag>
    <b:SourceType>Book</b:SourceType>
    <b:Guid>{8397672D-F60C-406F-8550-225F0C5A6834}</b:Guid>
    <b:Title>استخدام الصورة في الصحف العراقية</b:Title>
    <b:Year>دون تاريخ</b:Year>
    <b:City>بغداد</b:City>
    <b:Publisher>وزارة الثقافة والإعلام</b:Publisher>
    <b:Author>
      <b:Author>
        <b:NameList>
          <b:Person>
            <b:Last>الخفاف</b:Last>
            <b:Middle>قاسم</b:Middle>
            <b:First>مؤيد</b:First>
          </b:Person>
        </b:NameList>
      </b:Author>
    </b:Author>
    <b:RefOrder>174</b:RefOrder>
  </b:Source>
  <b:Source>
    <b:Tag>الح081</b:Tag>
    <b:SourceType>Book</b:SourceType>
    <b:Guid>{ADFF6A9C-BCE1-4A72-9899-916C97003356}</b:Guid>
    <b:Title>الإعلان أسسه وسائله وفنونه</b:Title>
    <b:Year>2008</b:Year>
    <b:City>القاهرة</b:City>
    <b:Publisher>الدار المصرية اللبنانية</b:Publisher>
    <b:Author>
      <b:Author>
        <b:NameList>
          <b:Person>
            <b:Last>الحديدي</b:Last>
            <b:Middle>سعيد</b:Middle>
            <b:First>د. منى</b:First>
          </b:Person>
          <b:Person>
            <b:Last>علي</b:Last>
            <b:Middle>امام</b:Middle>
            <b:First>د. سلوى</b:First>
          </b:Person>
        </b:NameList>
      </b:Author>
    </b:Author>
    <b:Volume>2</b:Volume>
    <b:RefOrder>175</b:RefOrder>
  </b:Source>
  <b:Source>
    <b:Tag>جاس02</b:Tag>
    <b:SourceType>Book</b:SourceType>
    <b:Guid>{0A31C325-8EFC-47EA-A85B-A0E4D0D9B6D1}</b:Guid>
    <b:Title>فلسفة التصميم بين النظرية والتطبيق</b:Title>
    <b:Year>2002</b:Year>
    <b:City>بغداد</b:City>
    <b:Author>
      <b:Author>
        <b:NameList>
          <b:Person>
            <b:Last>جاسم</b:Last>
            <b:First>نصيف</b:First>
          </b:Person>
        </b:NameList>
      </b:Author>
    </b:Author>
    <b:RefOrder>176</b:RefOrder>
  </b:Source>
  <b:Source>
    <b:Tag>الغ15</b:Tag>
    <b:SourceType>Book</b:SourceType>
    <b:Guid>{145D5C58-7AA1-4A6A-954A-4251341BBE7B}</b:Guid>
    <b:Title>التحولات التعبيرية في تصميم ملصقات مابعد الحداثة</b:Title>
    <b:Year>2015</b:Year>
    <b:City>بغداد</b:City>
    <b:Publisher>أطروحة دكتوراه مقدمة إلى جامعة بغداد- كلية الفنون الجميلة</b:Publisher>
    <b:Author>
      <b:Author>
        <b:NameList>
          <b:Person>
            <b:Last>الغزالي</b:Last>
            <b:Middle>عبيد كاظم</b:Middle>
            <b:First>أحمد</b:First>
          </b:Person>
        </b:NameList>
      </b:Author>
    </b:Author>
    <b:RefOrder>177</b:RefOrder>
  </b:Source>
  <b:Source>
    <b:Tag>محم96</b:Tag>
    <b:SourceType>Book</b:SourceType>
    <b:Guid>{3CAD602A-4ECE-41AB-B1F3-69DDD6E79141}</b:Guid>
    <b:Title>الفن التشكيلي المعاصر</b:Title>
    <b:Year>1996</b:Year>
    <b:City>بيروت</b:City>
    <b:Publisher>شركة المطبوعات للتوزيع والنشر</b:Publisher>
    <b:Author>
      <b:Author>
        <b:NameList>
          <b:Person>
            <b:Last>محمود</b:Last>
            <b:First>أمهز</b:First>
          </b:Person>
        </b:NameList>
      </b:Author>
    </b:Author>
    <b:CountryRegion>بيروت</b:CountryRegion>
    <b:Volume>1</b:Volume>
    <b:RefOrder>178</b:RefOrder>
  </b:Source>
  <b:Source>
    <b:Tag>راج99</b:Tag>
    <b:SourceType>Book</b:SourceType>
    <b:Guid>{E2806D5D-3476-43A7-985E-F2DFB043C208}</b:Guid>
    <b:Title>التقنيات المستخدمة في اللوحات العراقية المعاصرة</b:Title>
    <b:Year>1999</b:Year>
    <b:City>بغدادرسالة ماجستير غير منشورة، جامعة بغداد- كلية الفنون الجميلة</b:City>
    <b:Author>
      <b:Author>
        <b:NameList>
          <b:Person>
            <b:Last>راجي</b:Last>
            <b:Middle>عمران</b:Middle>
            <b:First>مكي</b:First>
          </b:Person>
        </b:NameList>
      </b:Author>
    </b:Author>
    <b:RefOrder>179</b:RefOrder>
  </b:Source>
  <b:Source>
    <b:Tag>باو90</b:Tag>
    <b:SourceType>Book</b:SourceType>
    <b:Guid>{19B5B5FB-406B-4DF2-9C5E-E9B2E994EA25}</b:Guid>
    <b:Title>الفن الأوربي الحديث</b:Title>
    <b:Year>1990</b:Year>
    <b:City>بغداد</b:City>
    <b:Publisher>دار المأمون</b:Publisher>
    <b:Author>
      <b:Author>
        <b:NameList>
          <b:Person>
            <b:Last>باونيس</b:Last>
            <b:First>الان</b:First>
          </b:Person>
        </b:NameList>
      </b:Author>
      <b:Translator>
        <b:NameList>
          <b:Person>
            <b:Last>خليل</b:Last>
            <b:First>فخري</b:First>
          </b:Person>
        </b:NameList>
      </b:Translator>
    </b:Author>
    <b:RefOrder>180</b:RefOrder>
  </b:Source>
  <b:Source>
    <b:Tag>نوب84</b:Tag>
    <b:SourceType>ArticleInAPeriodical</b:SourceType>
    <b:Guid>{A84E2F53-B90D-4ECD-BB32-34E17C5D735D}</b:Guid>
    <b:Title>التعبير في الفن التشكيلي</b:Title>
    <b:Year>1984</b:Year>
    <b:City>بغداد</b:City>
    <b:PeriodicalTitle>مجلة آفاق عربية</b:PeriodicalTitle>
    <b:Month>العدد 11</b:Month>
    <b:Author>
      <b:Author>
        <b:NameList>
          <b:Person>
            <b:Last>نوبلر</b:Last>
            <b:First>ناثان</b:First>
          </b:Person>
        </b:NameList>
      </b:Author>
      <b:Editor>
        <b:NameList>
          <b:Person>
            <b:Last>خليل</b:Last>
            <b:First>ترجمة</b:First>
            <b:Middle>فخري</b:Middle>
          </b:Person>
        </b:NameList>
      </b:Editor>
    </b:Author>
    <b:RefOrder>181</b:RefOrder>
  </b:Source>
  <b:Source>
    <b:Tag>آلويخ</b:Tag>
    <b:SourceType>Book</b:SourceType>
    <b:Guid>{5DCF661B-43A5-43BB-8E39-7C5B3EA1AFC3}</b:Guid>
    <b:Title>الأبعاد الأسلوبية والتقنية في الرسوم التعبيرية التجريدية</b:Title>
    <b:Year>دون تاريخ</b:Year>
    <b:City>عمان</b:City>
    <b:Publisher>دار الصفاء للنشر</b:Publisher>
    <b:Author>
      <b:Author>
        <b:NameList>
          <b:Person>
            <b:Last>آل وادي وآخرون</b:Last>
            <b:Middle>شناوة</b:Middle>
            <b:First>علي</b:First>
          </b:Person>
        </b:NameList>
      </b:Author>
    </b:Author>
    <b:RefOrder>182</b:RefOrder>
  </b:Source>
  <b:Source>
    <b:Tag>عبد992</b:Tag>
    <b:SourceType>Book</b:SourceType>
    <b:Guid>{28BB2486-9EAC-4A81-9B96-2E68BE54EFAE}</b:Guid>
    <b:Title>مدخل إلى فلسفة الجمال</b:Title>
    <b:Year>1999</b:Year>
    <b:City>القاهرة</b:City>
    <b:Publisher>مكتبة مدبولي</b:Publisher>
    <b:Author>
      <b:Author>
        <b:NameList>
          <b:Person>
            <b:Last>عبده</b:Last>
            <b:First>مصطفى</b:First>
          </b:Person>
        </b:NameList>
      </b:Author>
    </b:Author>
    <b:Volume>2</b:Volume>
    <b:RefOrder>183</b:RefOrder>
  </b:Source>
  <b:Source>
    <b:Tag>الب082</b:Tag>
    <b:SourceType>Book</b:SourceType>
    <b:Guid>{12BEC8A3-C615-436D-9376-B0AFEC920460}</b:Guid>
    <b:Title>اتجاهات النقد في فنون ما بعد الحداثة</b:Title>
    <b:Year>2008</b:Year>
    <b:City>القاهرة</b:City>
    <b:Publisher>الهيئة المصرية العامة للكتاب</b:Publisher>
    <b:Author>
      <b:Author>
        <b:NameList>
          <b:Person>
            <b:Last>البغدادي</b:Last>
            <b:Middle>محمد</b:Middle>
            <b:First>خالد</b:First>
          </b:Person>
        </b:NameList>
      </b:Author>
    </b:Author>
    <b:RefOrder>184</b:RefOrder>
  </b:Source>
  <b:Source>
    <b:Tag>ابن88</b:Tag>
    <b:SourceType>Book</b:SourceType>
    <b:Guid>{AF85F342-9478-4403-8F8B-B969F092C734}</b:Guid>
    <b:Author>
      <b:Author>
        <b:Corporate>الفيروز ابادي ، مجد الدين ابو طاهر محمد بن يعقوب </b:Corporate>
      </b:Author>
    </b:Author>
    <b:Title>القاموس المحيط</b:Title>
    <b:Year>2005م</b:Year>
    <b:City>بيروت- لبنان</b:City>
    <b:Publisher>مؤسسة الرسالة - الطبعة الثامنة</b:Publisher>
    <b:Volume>1 </b:Volume>
    <b:RefOrder>1</b:RefOrder>
  </b:Source>
  <b:Source>
    <b:Tag>الس27</b:Tag>
    <b:SourceType>BookSection</b:SourceType>
    <b:Guid>{E0284630-795A-4BF3-BDF5-977F4C34F736}</b:Guid>
    <b:Author>
      <b:Author>
        <b:NameList>
          <b:Person>
            <b:Last>السبحاني</b:Last>
          </b:Person>
        </b:NameList>
      </b:Author>
    </b:Author>
    <b:Title>الموجز</b:Title>
    <b:Year>1427</b:Year>
    <b:City>بيروت</b:City>
    <b:Pages>10</b:Pages>
    <b:RefOrder>2</b:RefOrder>
  </b:Source>
  <b:Source>
    <b:Tag>الش13</b:Tag>
    <b:SourceType>Book</b:SourceType>
    <b:Guid>{F66B23C7-AF01-4605-9FF3-ADFD9D3A43D5}</b:Guid>
    <b:Author>
      <b:Author>
        <b:NameList>
          <b:Person>
            <b:Last>مكارم</b:Last>
            <b:First>الشيرازي</b:First>
            <b:Middle>، ناصر</b:Middle>
          </b:Person>
        </b:NameList>
      </b:Author>
    </b:Author>
    <b:Title>الامثل في تفسير كتاب الله المنزل </b:Title>
    <b:Year>1413</b:Year>
    <b:City>بيروت</b:City>
    <b:Publisher>مؤسسة البعثة للطباعة والنشر </b:Publisher>
    <b:RefOrder>3</b:RefOrder>
  </b:Source>
  <b:Source>
    <b:Tag>شها</b:Tag>
    <b:SourceType>Book</b:SourceType>
    <b:Guid>{09001F8F-E87F-4739-A2B3-285C9EC7F5F3}</b:Guid>
    <b:Author>
      <b:Author>
        <b:Corporate>الترمذي </b:Corporate>
      </b:Author>
    </b:Author>
    <b:Title>سنن النسائي - الصفحة: 117 - الجزء 5</b:Title>
    <b:City>بيروت- لبنان </b:City>
    <b:Publisher>دار المعرفة</b:Publisher>
    <b:Year>1406/1986</b:Year>
    <b:RefOrder>4</b:RefOrder>
  </b:Source>
  <b:Source>
    <b:Tag>محم88</b:Tag>
    <b:SourceType>Book</b:SourceType>
    <b:Guid>{156C1597-7F72-450C-9501-D15ABA820916}</b:Guid>
    <b:Author>
      <b:Author>
        <b:NameList>
          <b:Person>
            <b:Last>الفيروزابادي</b:Last>
            <b:First>محمد</b:First>
            <b:Middle>يعقوب</b:Middle>
          </b:Person>
        </b:NameList>
      </b:Author>
    </b:Author>
    <b:Title>القاموس المحيط</b:Title>
    <b:Year>1988</b:Year>
    <b:RefOrder>5</b:RefOrder>
  </b:Source>
  <b:Source>
    <b:Tag>عنصر_نائب7</b:Tag>
    <b:SourceType>Book</b:SourceType>
    <b:Guid>{17AF9E09-300D-40AB-9ACF-92AF08743470}</b:Guid>
    <b:Author>
      <b:Author>
        <b:NameList>
          <b:Person>
            <b:Last>الرازي</b:Last>
            <b:First>محمد</b:First>
            <b:Middle>بن ابي بكر بن عبد القادر</b:Middle>
          </b:Person>
        </b:NameList>
      </b:Author>
      <b:Editor>
        <b:NameList>
          <b:Person>
            <b:Last>ط1</b:Last>
          </b:Person>
        </b:NameList>
      </b:Editor>
    </b:Author>
    <b:Title>مختار الصحاح</b:Title>
    <b:City>بيروت</b:City>
    <b:Publisher>دار الكتاب العربي</b:Publisher>
    <b:CountryRegion>لبنان</b:CountryRegion>
    <b:Pages>558</b:Pages>
    <b:RefOrder>6</b:RefOrder>
  </b:Source>
  <b:Source>
    <b:Tag>تفسدت</b:Tag>
    <b:SourceType>Book</b:SourceType>
    <b:Guid>{8FA10531-2AD8-40A1-9E32-0418336614F1}</b:Guid>
    <b:Title>تفسير مفاتيح الغيب – التفسير الكبير-</b:Title>
    <b:Year>د. ت</b:Year>
    <b:Volume>ج10</b:Volume>
    <b:Pages>87</b:Pages>
    <b:Author>
      <b:Author>
        <b:NameList>
          <b:Person>
            <b:Last>الرازي</b:Last>
            <b:First>الفخر</b:First>
          </b:Person>
        </b:NameList>
      </b:Author>
    </b:Author>
    <b:RefOrder>7</b:RefOrder>
  </b:Source>
  <b:Source>
    <b:Tag>عنصر_نائب8</b:Tag>
    <b:SourceType>Book</b:SourceType>
    <b:Guid>{CB3D6D38-5921-4F16-B264-C2B58A6C0388}</b:Guid>
    <b:Author>
      <b:Author>
        <b:NameList>
          <b:Person>
            <b:Last>الطبرسي</b:Last>
            <b:First>الفضل</b:First>
            <b:Middle>بن الحسن</b:Middle>
          </b:Person>
        </b:NameList>
      </b:Author>
    </b:Author>
    <b:Title>مجمع البيان في تفسير القران</b:Title>
    <b:City>طهران</b:City>
    <b:Publisher>منشورات المركز العلمي الاسلامي </b:Publisher>
    <b:CountryRegion>ايران</b:CountryRegion>
    <b:Pages>43</b:Pages>
    <b:RefOrder>8</b:RefOrder>
  </b:Source>
  <b:Source>
    <b:Tag>الك15</b:Tag>
    <b:SourceType>Book</b:SourceType>
    <b:Guid>{5AA11FC5-692A-4E69-A596-5D7BD20844AF}</b:Guid>
    <b:Author>
      <b:Author>
        <b:NameList>
          <b:Person>
            <b:Last>الكاشاني</b:Last>
          </b:Person>
        </b:NameList>
      </b:Author>
    </b:Author>
    <b:Title>تفسير الصافي</b:Title>
    <b:Year>1415</b:Year>
    <b:City>طهران</b:City>
    <b:Publisher>مكتبة الصدر</b:Publisher>
    <b:Pages>251</b:Pages>
    <b:RefOrder>9</b:RefOrder>
  </b:Source>
  <b:Source>
    <b:Tag>جلا</b:Tag>
    <b:SourceType>Book</b:SourceType>
    <b:Guid>{1C9DBD2F-EC62-47FF-90F0-A597C6AD18E4}</b:Guid>
    <b:Author>
      <b:Author>
        <b:NameList>
          <b:Person>
            <b:Last>السيوطي</b:Last>
            <b:First>جلال</b:First>
            <b:Middle>الدين</b:Middle>
          </b:Person>
        </b:NameList>
      </b:Author>
    </b:Author>
    <b:Title>الدر المنثور </b:Title>
    <b:RefOrder>10</b:RefOrder>
  </b:Source>
  <b:Source>
    <b:Tag>الط06</b:Tag>
    <b:SourceType>Book</b:SourceType>
    <b:Guid>{8DFB6E00-F516-400A-B04B-BCFFE9F24DC7}</b:Guid>
    <b:Author>
      <b:Author>
        <b:NameList>
          <b:Person>
            <b:Last>الطباطبائي</b:Last>
            <b:First>:</b:First>
            <b:Middle>محمد حسين</b:Middle>
          </b:Person>
        </b:NameList>
      </b:Author>
    </b:Author>
    <b:Title>الميزان في تفسير القران</b:Title>
    <b:Year>2006</b:Year>
    <b:City>بيروت</b:City>
    <b:Publisher>دار احياء التراث العربي</b:Publisher>
    <b:CountryRegion>لبنان</b:CountryRegion>
    <b:Volume>ج4</b:Volume>
    <b:Pages>291</b:Pages>
    <b:RefOrder>11</b:RefOrder>
  </b:Source>
  <b:Source>
    <b:Tag>الق02</b:Tag>
    <b:SourceType>Book</b:SourceType>
    <b:Guid>{EC58D5AF-941D-461C-838A-DD2940811DA6}</b:Guid>
    <b:Author>
      <b:Author>
        <b:NameList>
          <b:Person>
            <b:Last>القرطبي</b:Last>
            <b:First>ابي</b:First>
            <b:Middle>عبدالله محمد بت احمد الانصاري</b:Middle>
          </b:Person>
        </b:NameList>
      </b:Author>
    </b:Author>
    <b:Title>الجامع لاحكام القرآن</b:Title>
    <b:Year>2002</b:Year>
    <b:City>بيروت</b:City>
    <b:Publisher>دار احياء التراث العربي</b:Publisher>
    <b:CountryRegion>لبنان</b:CountryRegion>
    <b:RefOrder>12</b:RefOrder>
  </b:Source>
  <b:Source>
    <b:Tag>الس14</b:Tag>
    <b:SourceType>Book</b:SourceType>
    <b:Guid>{3844C94E-58BC-4D0A-A392-966D5468BE42}</b:Guid>
    <b:Author>
      <b:Author>
        <b:NameList>
          <b:Person>
            <b:Last>السيوطي</b:Last>
            <b:First>جلال</b:First>
            <b:Middle>الدين</b:Middle>
          </b:Person>
        </b:NameList>
      </b:Author>
    </b:Author>
    <b:Title>الدر المنثور في تفسير المأثور</b:Title>
    <b:Year>1414</b:Year>
    <b:City>بيروت</b:City>
    <b:Publisher>دار الفكر</b:Publisher>
    <b:CountryRegion>لبنان</b:CountryRegion>
    <b:RefOrder>13</b:RefOrder>
  </b:Source>
  <b:Source>
    <b:Tag>الح31</b:Tag>
    <b:SourceType>Book</b:SourceType>
    <b:Guid>{393B2F08-C279-4915-92D7-82616FF881D6}</b:Guid>
    <b:Author>
      <b:Author>
        <b:NameList>
          <b:Person>
            <b:Last>الحر</b:Last>
            <b:First>العاملي</b:First>
            <b:Middle>محمد بن الحسن</b:Middle>
          </b:Person>
        </b:NameList>
      </b:Author>
    </b:Author>
    <b:Title>تفصيل وسائل الشيعة الى تحصيل مسائل الشريعة</b:Title>
    <b:Year>2010 / 1431</b:Year>
    <b:City>بيروت</b:City>
    <b:Publisher>مركز الاميرة للطباعة والنشر</b:Publisher>
    <b:RefOrder>14</b:RefOrder>
  </b:Source>
  <b:Source>
    <b:Tag>الط28</b:Tag>
    <b:SourceType>Book</b:SourceType>
    <b:Guid>{A7D097EE-C5C3-438F-884B-E1DC45A9CE70}</b:Guid>
    <b:Author>
      <b:Author>
        <b:NameList>
          <b:Person>
            <b:Last>الطوسي</b:Last>
            <b:First>ابي</b:First>
            <b:Middle>جعفر محمد بن الحسن</b:Middle>
          </b:Person>
        </b:NameList>
      </b:Author>
    </b:Author>
    <b:Title>تهذيب الاحكام في شرح القنعة للشيخ المفيد</b:Title>
    <b:Year>2007 / 1428</b:Year>
    <b:City>بيروت</b:City>
    <b:Publisher>دار التعارف للمطبوعات</b:Publisher>
    <b:CountryRegion>لبنان</b:CountryRegion>
    <b:Volume>ج 9</b:Volume>
    <b:RefOrder>15</b:RefOrder>
  </b:Source>
  <b:Source>
    <b:Tag>مسن1</b:Tag>
    <b:SourceType>Book</b:SourceType>
    <b:Guid>{186028C1-611D-4A75-AB4C-6AD0E53BBBA1}</b:Guid>
    <b:Author>
      <b:Author>
        <b:NameList>
          <b:Person>
            <b:Last>حنبل</b:Last>
            <b:First>مسنداحمد</b:First>
            <b:Middle>بن</b:Middle>
          </b:Person>
        </b:NameList>
      </b:Author>
    </b:Author>
    <b:City>بيروت</b:City>
    <b:RefOrder>16</b:RefOrder>
  </b:Source>
  <b:Source>
    <b:Tag>الب1</b:Tag>
    <b:SourceType>Book</b:SourceType>
    <b:Guid>{37654F28-7860-456C-9A76-592149EEA195}</b:Guid>
    <b:Author>
      <b:Author>
        <b:NameList>
          <b:Person>
            <b:Last>البخاري</b:Last>
          </b:Person>
        </b:NameList>
      </b:Author>
    </b:Author>
    <b:Title>صحيح البخاري </b:Title>
    <b:RefOrder>17</b:RefOrder>
  </b:Source>
  <b:Source>
    <b:Tag>حسيهـ</b:Tag>
    <b:SourceType>BookSection</b:SourceType>
    <b:Guid>{A401CBE9-30E0-4999-A826-1ED1ED5461D8}</b:Guid>
    <b:Title>مستدرك وسائل الشيعة ومستنبط المسائل </b:Title>
    <b:Year>1407 هـ </b:Year>
    <b:City>بيروت</b:City>
    <b:Publisher>مؤسسة آل البيت</b:Publisher>
    <b:Author>
      <b:Author>
        <b:NameList>
          <b:Person>
            <b:Last>النوري</b:Last>
            <b:First>حسين</b:First>
          </b:Person>
        </b:NameList>
      </b:Author>
    </b:Author>
    <b:Pages>248</b:Pages>
    <b:RefOrder>18</b:RefOrder>
  </b:Source>
  <b:Source>
    <b:Tag>دوب</b:Tag>
    <b:SourceType>BookSection</b:SourceType>
    <b:Guid>{521FF46F-2FD7-4913-8F86-0237550251AF}</b:Guid>
    <b:Author>
      <b:Author>
        <b:NameList>
          <b:Person>
            <b:Last>دوبوار</b:Last>
            <b:First>سيمون</b:First>
          </b:Person>
        </b:NameList>
      </b:Author>
      <b:BookAuthor>
        <b:NameList>
          <b:Person>
            <b:Last>دوبوار</b:Last>
            <b:First>سيمون</b:First>
          </b:Person>
        </b:NameList>
      </b:BookAuthor>
      <b:Translator>
        <b:NameList>
          <b:Person>
            <b:Last>صنعوي</b:Last>
            <b:First>قاسم</b:First>
          </b:Person>
        </b:NameList>
      </b:Translator>
    </b:Author>
    <b:Title>جنس دوم</b:Title>
    <b:BookTitle>جنس دوم</b:BookTitle>
    <b:Volume>1</b:Volume>
    <b:RefOrder>19</b:RefOrder>
  </b:Source>
  <b:Source>
    <b:Tag>عبد07</b:Tag>
    <b:SourceType>BookSection</b:SourceType>
    <b:Guid>{AE25F4FA-3F49-447A-B74E-CFE39C14BF9B}</b:Guid>
    <b:Author>
      <b:Author>
        <b:NameList>
          <b:Person>
            <b:Last>املي</b:Last>
            <b:First>عبدالله</b:First>
            <b:Middle>جوادي</b:Middle>
          </b:Person>
        </b:NameList>
      </b:Author>
    </b:Author>
    <b:Title>زن در ابين جلال وجمال </b:Title>
    <b:Year>2007</b:Year>
    <b:Publisher>مركز نشر اسراء </b:Publisher>
    <b:RefOrder>20</b:RefOrder>
  </b:Source>
  <b:Source>
    <b:Tag>عنصر_نائب9</b:Tag>
    <b:SourceType>BookSection</b:SourceType>
    <b:Guid>{66385DA5-BA6A-4BA1-AE62-CF3F426BBFCB}</b:Guid>
    <b:Author>
      <b:Author>
        <b:NameList>
          <b:Person>
            <b:Last>المجلسي</b:Last>
          </b:Person>
        </b:NameList>
      </b:Author>
    </b:Author>
    <b:Title>بحار الانوار</b:Title>
    <b:RefOrder>21</b:RefOrder>
  </b:Source>
  <b:Source>
    <b:Tag>الف55</b:Tag>
    <b:SourceType>Book</b:SourceType>
    <b:Guid>{496E2F24-DB7F-4625-80FE-78E1698306C8}</b:Guid>
    <b:Author>
      <b:Author>
        <b:NameList>
          <b:Person>
            <b:Last>محسن</b:Last>
            <b:First>الفيض</b:First>
            <b:Middle>الكاشاني واحمد</b:Middle>
          </b:Person>
        </b:NameList>
      </b:Author>
    </b:Author>
    <b:Title>تفسير الصافي </b:Title>
    <b:Year>14155</b:Year>
    <b:City>طهران</b:City>
    <b:Publisher>مكتبة الصدر </b:Publisher>
    <b:RefOrder>22</b:RefOrder>
  </b:Source>
  <b:Source>
    <b:Tag>مسن</b:Tag>
    <b:SourceType>Book</b:SourceType>
    <b:Guid>{AA0EDCF0-66CB-4FBD-B59A-5A4D845AD94E}</b:Guid>
    <b:Author>
      <b:Author>
        <b:NameList>
          <b:Person>
            <b:Last>حنبل</b:Last>
            <b:First>مسند</b:First>
            <b:Middle>احمد بن</b:Middle>
          </b:Person>
        </b:NameList>
      </b:Author>
    </b:Author>
    <b:City>بيروت</b:City>
    <b:RefOrder>23</b:RefOrder>
  </b:Source>
  <b:Source>
    <b:Tag>الب</b:Tag>
    <b:SourceType>Book</b:SourceType>
    <b:Guid>{4E335A2B-3B4A-4710-9C79-F5A1602039E2}</b:Guid>
    <b:Author>
      <b:Author>
        <b:NameList>
          <b:Person>
            <b:Last>عبدالله</b:Last>
            <b:First>البخاري</b:First>
            <b:Middle>الامام ابي</b:Middle>
          </b:Person>
        </b:NameList>
      </b:Author>
    </b:Author>
    <b:Title>صحيح البخاري</b:Title>
    <b:RefOrder>24</b:RefOrder>
  </b:Source>
  <b:Source>
    <b:Tag>الن07</b:Tag>
    <b:SourceType>Book</b:SourceType>
    <b:Guid>{E11F59AF-7C77-495F-961A-E3D6858451C8}</b:Guid>
    <b:Author>
      <b:Author>
        <b:NameList>
          <b:Person>
            <b:Last>حسين</b:Last>
            <b:First>النوري</b:First>
            <b:Middle>،</b:Middle>
          </b:Person>
        </b:NameList>
      </b:Author>
    </b:Author>
    <b:Title>مسترك وسائل الشيعة ومستنبط المسائل </b:Title>
    <b:Year>1407</b:Year>
    <b:City>بيروت </b:City>
    <b:Publisher>مؤسسة آل البيت </b:Publisher>
    <b:RefOrder>25</b:RefOrder>
  </b:Source>
  <b:Source>
    <b:Tag>الس</b:Tag>
    <b:SourceType>BookSection</b:SourceType>
    <b:Guid>{1D51119D-8E3C-4FFE-B574-B4F384A0796A}</b:Guid>
    <b:Author>
      <b:Author>
        <b:NameList>
          <b:Person>
            <b:Last>السبحاني</b:Last>
          </b:Person>
        </b:NameList>
      </b:Author>
    </b:Author>
    <b:Title>الموجز </b:Title>
    <b:Pages>10</b:Pages>
    <b:RefOrder>26</b:RefOrder>
  </b:Source>
  <b:Source>
    <b:Tag>Noh20</b:Tag>
    <b:SourceType>ArticleInAPeriodical</b:SourceType>
    <b:Guid>{197FF717-D42F-4588-B56D-5D4AF8C6389C}</b:Guid>
    <b:Title>THE GEOPOLITICS OF IRAN ACCORDING TO THE THEORY OF GEOGRAPHICAL BUFFER SPACES</b:Title>
    <b:Year>2020</b:Year>
    <b:Month>1</b:Month>
    <b:Day>17</b:Day>
    <b:LCID>en-US</b:LCID>
    <b:Author>
      <b:Author>
        <b:NameList>
          <b:Person>
            <b:Last>Nohadani</b:Last>
            <b:First>Syrus</b:First>
            <b:Middle>Ahmadi</b:Middle>
          </b:Person>
        </b:NameList>
      </b:Author>
    </b:Author>
    <b:PeriodicalTitle>Austral: Brazilian Journal of Strategy &amp; International Relations</b:PeriodicalTitle>
    <b:Volume>9</b:Volume>
    <b:Issue>17</b:Issue>
    <b:RefOrder>1</b:RefOrder>
  </b:Source>
  <b:Source>
    <b:Tag>GOO25</b:Tag>
    <b:SourceType>InternetSite</b:SourceType>
    <b:Guid>{5B4D54DA-A58F-4F85-AF9F-5CB16BAB766D}</b:Guid>
    <b:Title>Iran</b:Title>
    <b:Year>2025</b:Year>
    <b:URL>https://www.google.com/maps/@33.554762,45.1049,4.31z?entry=ttu&amp;g_ep=EgoyMDI1MTEwNC4xIKXMDSoASAFQAw%3D%3D</b:URL>
    <b:LCID>en-US</b:LCID>
    <b:Author>
      <b:Author>
        <b:Corporate>GOOGLE MAPS</b:Corporate>
      </b:Author>
    </b:Author>
    <b:RefOrder>2</b:RefOrder>
  </b:Source>
  <b:Source>
    <b:Tag>Rei21</b:Tag>
    <b:SourceType>ArticleInAPeriodical</b:SourceType>
    <b:Guid>{7AC430A4-2055-4197-9544-EF8FCDE0A870}</b:Guid>
    <b:LCID>en-US</b:LCID>
    <b:Author>
      <b:Author>
        <b:NameList>
          <b:Person>
            <b:Last>Reisinezhad</b:Last>
            <b:First>Arash</b:First>
          </b:Person>
        </b:NameList>
      </b:Author>
    </b:Author>
    <b:Title>Iran’s Geopolitical Strategy in the West Asia: Containment of  ‘Geography’ and ‘History’</b:Title>
    <b:PeriodicalTitle>Iranian Review of Foreign Affairs</b:PeriodicalTitle>
    <b:Year>2021</b:Year>
    <b:Month>1</b:Month>
    <b:Day>9</b:Day>
    <b:Volume>11</b:Volume>
    <b:Issue>1</b:Issue>
    <b:RefOrder>3</b:RefOrder>
  </b:Source>
  <b:Source>
    <b:Tag>الش25</b:Tag>
    <b:SourceType>ArticleInAPeriodical</b:SourceType>
    <b:Guid>{EB8887C5-DDA2-4C0F-8D27-30175B9E9A82}</b:Guid>
    <b:LCID>ar-IQ</b:LCID>
    <b:Title>مضيق هرمز بين الجغرافيا والقانون والسياسة</b:Title>
    <b:Year>2025</b:Year>
    <b:Pages>271</b:Pages>
    <b:PeriodicalTitle>مجلة الاداب للعلوم الانسانية</b:PeriodicalTitle>
    <b:Month>3</b:Month>
    <b:Day>20</b:Day>
    <b:Author>
      <b:Author>
        <b:NameList>
          <b:Person>
            <b:Last>الشامية</b:Last>
            <b:First>فاتن</b:First>
            <b:Middle>مصطفى، ومصطفى</b:Middle>
          </b:Person>
        </b:NameList>
      </b:Author>
    </b:Author>
    <b:Edition>7</b:Edition>
    <b:Volume>36</b:Volume>
    <b:URL>https://www.awraqthaqafya.com/wp-content/uploads/2025/03/%D9%81%D8%A7%D8%AA%D9%86-%D9%85%D8%B5%D8%B7%D9%81%D9%89.pdf</b:URL>
    <b:RefOrder>4</b:RefOrder>
  </b:Source>
  <b:Source>
    <b:Tag>عبد061</b:Tag>
    <b:SourceType>Book</b:SourceType>
    <b:Guid>{575CB702-6CD6-4A02-BCA6-7EF990F1E9DA}</b:Guid>
    <b:LCID>ar-IQ</b:LCID>
    <b:Author>
      <b:Author>
        <b:NameList>
          <b:Person>
            <b:Last>فهمي</b:Last>
            <b:First>عبد</b:First>
            <b:Middle>القادر محمد</b:Middle>
          </b:Person>
        </b:NameList>
      </b:Author>
    </b:Author>
    <b:Title>المدخل إلى دراسة الاستراتيجية</b:Title>
    <b:Year>2006</b:Year>
    <b:City>عمان</b:City>
    <b:Publisher>دار مجدلاوي للنشر والتوزيع</b:Publisher>
    <b:RefOrder>5</b:RefOrder>
  </b:Source>
  <b:Source>
    <b:Tag>Bij20</b:Tag>
    <b:SourceType>Book</b:SourceType>
    <b:Guid>{04A2B7A8-5E5E-471A-A29C-2B3DBDB12D0E}</b:Guid>
    <b:Title>Anatomy of the Iranian Economy</b:Title>
    <b:Year>2020</b:Year>
    <b:LCID>en-US</b:LCID>
    <b:Author>
      <b:Author>
        <b:NameList>
          <b:Person>
            <b:Last>Khajehpour</b:Last>
            <b:First>Bijan</b:First>
          </b:Person>
        </b:NameList>
      </b:Author>
    </b:Author>
    <b:City>Stockholm </b:City>
    <b:Publisher>The Swedish Institute of International Affairs</b:Publisher>
    <b:RefOrder>6</b:RefOrder>
  </b:Source>
  <b:Source>
    <b:Tag>مجم24</b:Tag>
    <b:SourceType>InternetSite</b:SourceType>
    <b:Guid>{F46C1FA7-3B18-4C64-BCA6-C310BC19076C}</b:Guid>
    <b:Title>بيانات البنك الدولي</b:Title>
    <b:Year>2024</b:Year>
    <b:YearAccessed>2025</b:YearAccessed>
    <b:MonthAccessed>10</b:MonthAccessed>
    <b:DayAccessed>31</b:DayAccessed>
    <b:URL>https://data.albankaldawli.org/country/%D8%AC%D9%85%D9%87%D9%88%D8%B1%D9%8A%D8%A9-%D8%A5%D9%8A%D8%B1%D8%A7%D9%86-%D8%A7%D9%84%D8%A5%D8%B3%D9%84%D8%A7%D9%85%D9%8A%D8%A9</b:URL>
    <b:LCID>ar-IQ</b:LCID>
    <b:Author>
      <b:Author>
        <b:Corporate>مجموعة البنك الدولي</b:Corporate>
      </b:Author>
    </b:Author>
    <b:RefOrder>7</b:RefOrder>
  </b:Source>
  <b:Source>
    <b:Tag>بوث23</b:Tag>
    <b:SourceType>ArticleInAPeriodical</b:SourceType>
    <b:Guid>{3AD355B0-C59D-4486-ACDB-7061A72E2BFD}</b:Guid>
    <b:LCID>ar-IQ</b:LCID>
    <b:Title>دور مقومات القوة الاس اتيجية  تعزيز التوجه الجيوستراتيجي للدولة تقيم الاداء الاستراتيجي الايراني في الشرق الاوسط</b:Title>
    <b:Year>2023</b:Year>
    <b:PeriodicalTitle>مجلة مدارات سياسية</b:PeriodicalTitle>
    <b:Author>
      <b:Author>
        <b:NameList>
          <b:Person>
            <b:Last>بوثلجة</b:Last>
            <b:First>ياسين</b:First>
          </b:Person>
        </b:NameList>
      </b:Author>
    </b:Author>
    <b:Volume>7</b:Volume>
    <b:Issue>2</b:Issue>
    <b:RefOrder>8</b:RefOrder>
  </b:Source>
  <b:Source>
    <b:Tag>الج12</b:Tag>
    <b:SourceType>Misc</b:SourceType>
    <b:Guid>{234E0A7C-53A5-43C2-B008-BF8D10738574}</b:Guid>
    <b:Title>الامكانات العسكرية الايرانية واثرها على التوازن الاستراتيجي الاقليمي بعد 2003</b:Title>
    <b:Year>2012</b:Year>
    <b:Author>
      <b:Author>
        <b:NameList>
          <b:Person>
            <b:Last>الجزائري</b:Last>
            <b:First>محمد</b:First>
            <b:Middle>نجاح محمد كاظم</b:Middle>
          </b:Person>
        </b:NameList>
      </b:Author>
    </b:Author>
    <b:PublicationTitle>رسالة ماجستير</b:PublicationTitle>
    <b:City>بغداد</b:City>
    <b:Publisher>جامعة النهرين</b:Publisher>
    <b:LCID>ar-IQ</b:LCID>
    <b:RefOrder>9</b:RefOrder>
  </b:Source>
  <b:Source>
    <b:Tag>USG19</b:Tag>
    <b:SourceType>Book</b:SourceType>
    <b:Guid>{FB80DD30-A038-4C3D-8AD7-E52CB77DA700}</b:Guid>
    <b:Author>
      <b:Author>
        <b:Corporate>U.S. Government Publishing Office</b:Corporate>
      </b:Author>
    </b:Author>
    <b:Title>Iran's Military Power</b:Title>
    <b:Year>2019</b:Year>
    <b:City>Washington</b:City>
    <b:Publisher>INTENTIONALLY LEFT BLANK</b:Publisher>
    <b:LCID>en-US</b:LCID>
    <b:RefOrder>10</b:RefOrder>
  </b:Source>
  <b:Source>
    <b:Tag>glo25</b:Tag>
    <b:SourceType>InternetSite</b:SourceType>
    <b:Guid>{62811416-37A2-4EAD-BA52-21D29F8AD2C2}</b:Guid>
    <b:Title>2025 Iran Military Strength</b:Title>
    <b:Year>2025</b:Year>
    <b:YearAccessed>2025</b:YearAccessed>
    <b:MonthAccessed>11</b:MonthAccessed>
    <b:DayAccessed>3</b:DayAccessed>
    <b:URL>https://www.globalfirepower.com/country-military-strength-detail.php?country_id=iran</b:URL>
    <b:LCID>en-US</b:LCID>
    <b:Author>
      <b:Author>
        <b:Corporate>global fire power</b:Corporate>
      </b:Author>
    </b:Author>
    <b:RefOrder>11</b:RefOrder>
  </b:Source>
  <b:Source>
    <b:Tag>جاع21</b:Tag>
    <b:SourceType>ArticleInAPeriodical</b:SourceType>
    <b:Guid>{A40D912D-CE3D-428B-85A8-80C7B22C3CA2}</b:Guid>
    <b:Title>مقومات القوة الإيرانية في الساحة الدولية</b:Title>
    <b:Year>2021</b:Year>
    <b:Month>5</b:Month>
    <b:Day>21</b:Day>
    <b:Author>
      <b:Author>
        <b:NameList>
          <b:Person>
            <b:Last>جاعد</b:Last>
            <b:First>شيماء</b:First>
            <b:Middle>محمد جواد، غنية خشان</b:Middle>
          </b:Person>
        </b:NameList>
      </b:Author>
    </b:Author>
    <b:PeriodicalTitle>مجلة كلية التربية الاساسية</b:PeriodicalTitle>
    <b:LCID>ar-IQ</b:LCID>
    <b:Volume>وقائع المؤتمر العلمي السنوي الثالث</b:Volume>
    <b:RefOrder>12</b:RefOrder>
  </b:Source>
  <b:Source>
    <b:Tag>Jac23</b:Tag>
    <b:SourceType>InternetSite</b:SourceType>
    <b:Guid>{B10C5020-2059-410B-8EBA-885B8D0F23E8}</b:Guid>
    <b:Title>MYTH vs. FACT: Technology in Iran</b:Title>
    <b:Year>2023</b:Year>
    <b:Month>8</b:Month>
    <b:Day>1</b:Day>
    <b:YearAccessed>2025</b:YearAccessed>
    <b:MonthAccessed>11</b:MonthAccessed>
    <b:DayAccessed>3</b:DayAccessed>
    <b:URL>https://www.us-iran.org/resources/technology</b:URL>
    <b:LCID>en-US</b:LCID>
    <b:Author>
      <b:Author>
        <b:NameList>
          <b:Person>
            <b:Last>Tompson</b:Last>
            <b:First>Jack</b:First>
          </b:Person>
        </b:NameList>
      </b:Author>
    </b:Author>
    <b:RefOrder>13</b:RefOrder>
  </b:Source>
  <b:Source>
    <b:Tag>IRA24</b:Tag>
    <b:SourceType>Report</b:SourceType>
    <b:Guid>{C718C9E6-2B1E-4A67-AFC8-D82B5D868957}</b:Guid>
    <b:LCID>en-US</b:LCID>
    <b:Title>The Iranian Cyber Threat</b:Title>
    <b:Year>2024</b:Year>
    <b:City>TAHRAN</b:City>
    <b:Author>
      <b:Author>
        <b:NameList>
          <b:Person>
            <b:Last>CYBER</b:Last>
            <b:First>IRANIAN</b:First>
          </b:Person>
        </b:NameList>
      </b:Author>
    </b:Author>
    <b:Publisher>UNITED AGAINST NUCLEAR IRAN</b:Publisher>
    <b:ThesisType>PAPER</b:ThesisType>
    <b:RefOrder>14</b:RefOrder>
  </b:Source>
  <b:Source>
    <b:Tag>محم</b:Tag>
    <b:SourceType>ArticleInAPeriodical</b:SourceType>
    <b:Guid>{976EEF46-05A2-44BE-84AA-05988D2BF940}</b:Guid>
    <b:Title>الربنامج النووي اإليراني وأثره على منطقة الشرق الاوسط</b:Title>
    <b:PeriodicalTitle>المجلة العلمية لكليات الادارة والاقتصاد وكلية العلوم السياسية</b:PeriodicalTitle>
    <b:Author>
      <b:Author>
        <b:NameList>
          <b:Person>
            <b:Last>الكريم</b:Last>
            <b:First>محمد</b:First>
            <b:Middle>سالمان طايع، وهويدا عبد الله فتحي عبد</b:Middle>
          </b:Person>
        </b:NameList>
      </b:Author>
    </b:Author>
    <b:Year>2024</b:Year>
    <b:Month>1</b:Month>
    <b:Day>1</b:Day>
    <b:LCID>ar-IQ</b:LCID>
    <b:Volume>9</b:Volume>
    <b:Issue>17</b:Issue>
    <b:RefOrder>15</b:RefOrder>
  </b:Source>
  <b:Source>
    <b:Tag>احم</b:Tag>
    <b:SourceType>ArticleInAPeriodical</b:SourceType>
    <b:Guid>{68956705-5C97-4703-9F2B-BEBE1BD0DA44}</b:Guid>
    <b:LCID>ar-IQ</b:LCID>
    <b:Author>
      <b:Author>
        <b:NameList>
          <b:Person>
            <b:Last>محمود</b:Last>
            <b:First>احمد</b:First>
            <b:Middle>جلال</b:Middle>
          </b:Person>
        </b:NameList>
      </b:Author>
    </b:Author>
    <b:Title>سياسات ايران الاقليمية في المنطقة العربية وتأثيرها على أمن الشرق الاوسط</b:Title>
    <b:PeriodicalTitle>مجلة بحوث الشرق الاوسط</b:PeriodicalTitle>
    <b:Year>2020</b:Year>
    <b:Month>11</b:Month>
    <b:Day>30</b:Day>
    <b:Pages>135</b:Pages>
    <b:Edition>1</b:Edition>
    <b:Volume>38</b:Volume>
    <b:URL>https://mercj.journals.ekb.eg/article_122376_b2eb87b80f1d167a951205c8076addf4.pdf</b:URL>
    <b:RefOrder>16</b:RefOrder>
  </b:Source>
  <b:Source>
    <b:Tag>الي18</b:Tag>
    <b:SourceType>InternetSite</b:SourceType>
    <b:Guid>{C961C04F-320B-4316-B9D6-BA1E2DDD713A}</b:Guid>
    <b:Title>الوجه الىخر للقوة الناعمة الايرانية</b:Title>
    <b:Year>2018</b:Year>
    <b:Month>6</b:Month>
    <b:Day>18</b:Day>
    <b:LCID>ar-IQ</b:LCID>
    <b:Author>
      <b:Author>
        <b:NameList>
          <b:Person>
            <b:Last>الياس</b:Last>
            <b:First>فراس</b:First>
          </b:Person>
        </b:NameList>
      </b:Author>
    </b:Author>
    <b:YearAccessed>2026</b:YearAccessed>
    <b:MonthAccessed>1</b:MonthAccessed>
    <b:DayAccessed>28</b:DayAccessed>
    <b:URL>https://rasanah-iiis.org/%D8%A7%D9%84%D9%88%D8%AC%D9%87-%D8%A7%D9%84%D8%A2%D8%AE%D8%B1-%D9%84%D9%84%D9%82%D9%88%D8%A9-%D8%A7%D9%84%D9%86%D8%A7%D8%B9%D9%85%D8%A9-%D8%A7%D9%84%D8%A5%D9%8A%D8%B1%D8%A7%D9%86%D9%8A%D8%A9/</b:URL>
    <b:InternetSiteTitle>المعد الدولي للدراسات الايرانية</b:InternetSiteTitle>
    <b:RefOrder>17</b:RefOrder>
  </b:Source>
  <b:Source>
    <b:Tag>علي15</b:Tag>
    <b:SourceType>Book</b:SourceType>
    <b:Guid>{6C8862C6-D4B1-4041-B14A-2E37D76C3335}</b:Guid>
    <b:Title>بحوث دستورية</b:Title>
    <b:Year>2015</b:Year>
    <b:LCID>ar-IQ</b:LCID>
    <b:Author>
      <b:Author>
        <b:NameList>
          <b:Person>
            <b:Last>علي مجيد العكيلي</b:Last>
            <b:First>لمى</b:First>
            <b:Middle>علي الظاهري, سمير داود سلمان</b:Middle>
          </b:Person>
        </b:NameList>
      </b:Author>
    </b:Author>
    <b:City>بغداد</b:City>
    <b:Publisher>المركز القومي لإصدارات الدولة</b:Publisher>
    <b:RefOrder>18</b:RefOrder>
  </b:Source>
  <b:Source>
    <b:Tag>الر11</b:Tag>
    <b:SourceType>ArticleInAPeriodical</b:SourceType>
    <b:Guid>{17DD78B9-8EFB-4A8B-8C3E-3FFCF2C3B068}</b:Guid>
    <b:Title>الوزن الجيوبوليتيكي للمساحة في (إسرائيل) دراسة تطبيقية</b:Title>
    <b:Year>2011</b:Year>
    <b:LCID>ar-IQ</b:LCID>
    <b:Author>
      <b:Author>
        <b:NameList>
          <b:Person>
            <b:Last>الربيعي</b:Last>
            <b:First>ظاهر</b:First>
            <b:Middle>عبد الزهرة</b:Middle>
          </b:Person>
        </b:NameList>
      </b:Author>
    </b:Author>
    <b:PeriodicalTitle>مجلة آداب البصرة</b:PeriodicalTitle>
    <b:Issue>56</b:Issue>
    <b:RefOrder>19</b:RefOrder>
  </b:Source>
  <b:Source>
    <b:Tag>رفي91</b:Tag>
    <b:SourceType>Book</b:SourceType>
    <b:Guid>{9780C1C3-2BE9-441A-A5D0-EEA003DB5DFA}</b:Guid>
    <b:Title>تاريخ فلسطين الحديث والمعاصر</b:Title>
    <b:Year>1991</b:Year>
    <b:LCID>ar-IQ</b:LCID>
    <b:Author>
      <b:Author>
        <b:NameList>
          <b:Person>
            <b:Last>عليه</b:Last>
            <b:First>رفيق</b:First>
            <b:Middle>شاكر النتسة، واسماعيل احمد ياغي، عبد الفتاح حسن ابو</b:Middle>
          </b:Person>
        </b:NameList>
      </b:Author>
    </b:Author>
    <b:City>عمان</b:City>
    <b:Publisher>المؤسسة العربية للدراسات والنشر</b:Publisher>
    <b:RefOrder>20</b:RefOrder>
  </b:Source>
  <b:Source>
    <b:Tag>Fre22</b:Tag>
    <b:SourceType>InternetSite</b:SourceType>
    <b:Guid>{0955FDBE-31BA-48CB-AC81-54C819B03B73}</b:Guid>
    <b:Title>Nakba Day: a yearly reminder that Palestinians have learned nothing from history</b:Title>
    <b:Year>2022</b:Year>
    <b:Month>4</b:Month>
    <b:Day>30</b:Day>
    <b:LCID>en-GB</b:LCID>
    <b:Author>
      <b:Author>
        <b:NameList>
          <b:Person>
            <b:Last>Maroun</b:Last>
            <b:First>Fred</b:First>
          </b:Person>
        </b:NameList>
      </b:Author>
    </b:Author>
    <b:YearAccessed>2026</b:YearAccessed>
    <b:MonthAccessed>2</b:MonthAccessed>
    <b:DayAccessed>27</b:DayAccessed>
    <b:URL>https://blogs.timesofisrael.com/nakba-day-a-yearly-reminder-that-palestinians-have-learned-nothing-from-history/</b:URL>
    <b:RefOrder>21</b:RefOrder>
  </b:Source>
  <b:Source>
    <b:Tag>Asa</b:Tag>
    <b:SourceType>BookSection</b:SourceType>
    <b:Guid>{ACFCC313-FDCF-4861-AE92-3098A3330437}</b:Guid>
    <b:LCID>en-US</b:LCID>
    <b:Author>
      <b:Author>
        <b:NameList>
          <b:Person>
            <b:Last>Siniver</b:Last>
            <b:First>Asaf</b:First>
          </b:Person>
        </b:NameList>
      </b:Author>
      <b:BookAuthor>
        <b:NameList>
          <b:Person>
            <b:Last>Siniver</b:Last>
            <b:First>Asaf</b:First>
          </b:Person>
        </b:NameList>
      </b:BookAuthor>
    </b:Author>
    <b:Title>Introduction</b:Title>
    <b:BookTitle>ROUTLEDGE COMPANION TO THE ISRAELI-PALESTINIAN CONFLICT</b:BookTitle>
    <b:Year>2022</b:Year>
    <b:City>London</b:City>
    <b:Publisher>ROUTLEDGE </b:Publisher>
    <b:RefOrder>22</b:RefOrder>
  </b:Source>
  <b:Source>
    <b:Tag>عبد18</b:Tag>
    <b:SourceType>InternetSite</b:SourceType>
    <b:Guid>{E0F22628-5AD0-4AC9-B1F1-E6C222BEDDE5}</b:Guid>
    <b:Title>فلسطين المحتلة معقل امريكي</b:Title>
    <b:Year>2018</b:Year>
    <b:Month>2</b:Month>
    <b:Day>1</b:Day>
    <b:LCID>ar-IQ</b:LCID>
    <b:Author>
      <b:Author>
        <b:NameList>
          <b:Person>
            <b:Last>المسيري</b:Last>
            <b:First>عبد</b:First>
            <b:Middle>الوهاب</b:Middle>
          </b:Person>
        </b:NameList>
      </b:Author>
    </b:Author>
    <b:YearAccessed>2025</b:YearAccessed>
    <b:MonthAccessed>11</b:MonthAccessed>
    <b:DayAccessed>5</b:DayAccessed>
    <b:URL>https://www.aljazeera.net/blogs/2018/2/1/%D9%81%D9%84%D8%B3%D8%B7%D9%8A%D9%86-%D8%A7%D9%84%D9%85%D8%AD%D8%AA%D9%84%D8%A9-%D9%88%D8%A7%D9%84%D8%B9%D9%82%D9%84-%D8%A7%D9%84%D8%A3%D9%85%D9%8A%D8%B1%D9%83%D9%8A-2</b:URL>
    <b:RefOrder>23</b:RefOrder>
  </b:Source>
  <b:Source>
    <b:Tag>Evr25</b:Tag>
    <b:SourceType>ArticleInAPeriodical</b:SourceType>
    <b:Guid>{13FA90F7-48BD-4CAD-8CE5-5241441CDFB6}</b:Guid>
    <b:LCID>en-GB</b:LCID>
    <b:Title>Israel’s defence industry: adaptation and growth ina changing arms market</b:Title>
    <b:Year>2025</b:Year>
    <b:Month>2</b:Month>
    <b:Day>24</b:Day>
    <b:Pages>304</b:Pages>
    <b:Author>
      <b:Author>
        <b:NameList>
          <b:Person>
            <b:Last>Evron</b:Last>
            <b:First>Yoram</b:First>
          </b:Person>
        </b:NameList>
      </b:Author>
    </b:Author>
    <b:PeriodicalTitle>DEFENCE STUDIES</b:PeriodicalTitle>
    <b:Edition>25</b:Edition>
    <b:Volume>2</b:Volume>
    <b:DOI>https://doi.org/10.1080/14702436.2025.2472720</b:DOI>
    <b:RefOrder>24</b:RefOrder>
  </b:Source>
  <b:Source>
    <b:Tag>OEC251</b:Tag>
    <b:SourceType>Report</b:SourceType>
    <b:Guid>{055D3E67-AB2B-48BE-8C72-A630D4AE18BC}</b:Guid>
    <b:LCID>en-GB</b:LCID>
    <b:Title>OECD Economic Surveys: Israel 2025</b:Title>
    <b:Year>2025</b:Year>
    <b:City>Paris</b:City>
    <b:Publisher>OCED</b:Publisher>
    <b:Author>
      <b:Author>
        <b:Corporate>OECD </b:Corporate>
      </b:Author>
    </b:Author>
    <b:RefOrder>25</b:RefOrder>
  </b:Source>
  <b:Source>
    <b:Tag>صال11</b:Tag>
    <b:SourceType>Report</b:SourceType>
    <b:Guid>{AC63A32B-B450-4912-8742-0C3E047ABEC2}</b:Guid>
    <b:Title>اكتشافات الغاز الاسرائيلية: قيمة استراتيجية وتداعيات اقليمية</b:Title>
    <b:Year>2011</b:Year>
    <b:LCID>ar-IQ</b:LCID>
    <b:Author>
      <b:Author>
        <b:NameList>
          <b:Person>
            <b:Last>النعيمي</b:Last>
            <b:First>صالح</b:First>
          </b:Person>
        </b:NameList>
      </b:Author>
    </b:Author>
    <b:Publisher>المركز العربي للابحاث ودراسة السياسات</b:Publisher>
    <b:City>الدوحة</b:City>
    <b:ThesisType>تقيم حالة</b:ThesisType>
    <b:RefOrder>26</b:RefOrder>
  </b:Source>
  <b:Source>
    <b:Tag>Ste25</b:Tag>
    <b:SourceType>InternetSite</b:SourceType>
    <b:Guid>{39CF92AE-0C31-4BAA-BB9E-3458EC8366CE}</b:Guid>
    <b:LCID>en-GB</b:LCID>
    <b:Title>Israeli natural gas exports to Egypt and Jordan up 13.4% in 2024</b:Title>
    <b:Year>2025</b:Year>
    <b:Month>3</b:Month>
    <b:Day>5</b:Day>
    <b:YearAccessed>2026</b:YearAccessed>
    <b:MonthAccessed>2</b:MonthAccessed>
    <b:DayAccessed>22</b:DayAccessed>
    <b:URL>https://www.reuters.com/business/energy/israeli-natural-gas-exports-egypt-jordan-up-134-2024-2025-03-05</b:URL>
    <b:Author>
      <b:Author>
        <b:NameList>
          <b:Person>
            <b:Last>Scheer</b:Last>
            <b:First>Steven</b:First>
          </b:Person>
        </b:NameList>
      </b:Author>
    </b:Author>
    <b:RefOrder>27</b:RefOrder>
  </b:Source>
  <b:Source>
    <b:Tag>الص25</b:Tag>
    <b:SourceType>ArticleInAPeriodical</b:SourceType>
    <b:Guid>{79D8B265-DD10-496A-BC4D-DC86B4B4607F}</b:Guid>
    <b:Title>تأثير اكتشافات الغاز في حوض شرق المتوسط بأبعاده الجيوسياسية في نشأة منتدى غاز شرق المتوسط (2014-2021)</b:Title>
    <b:Year>2025</b:Year>
    <b:Month>4</b:Month>
    <b:Day>30</b:Day>
    <b:Pages>4820</b:Pages>
    <b:LCID>ar-IQ</b:LCID>
    <b:Author>
      <b:Author>
        <b:NameList>
          <b:Person>
            <b:Last>الصافي</b:Last>
            <b:First>فاتن</b:First>
            <b:Middle>محمد الشحات عوض، وعبد العال الديربي، ومحمود</b:Middle>
          </b:Person>
        </b:NameList>
      </b:Author>
    </b:Author>
    <b:PeriodicalTitle>المجلة العلمية للدراسات التجارية والبيئية</b:PeriodicalTitle>
    <b:Edition>16</b:Edition>
    <b:Volume>2</b:Volume>
    <b:DOI>10.21608/jces.2025.435154</b:DOI>
    <b:RefOrder>28</b:RefOrder>
  </b:Source>
  <b:Source>
    <b:Tag>الب24</b:Tag>
    <b:SourceType>InternetSite</b:SourceType>
    <b:Guid>{BA99D5A7-6C05-4D92-8F4F-43695E0D9C98}</b:Guid>
    <b:LCID>ar-IQ</b:LCID>
    <b:Author>
      <b:Author>
        <b:Corporate>البنك الدولي</b:Corporate>
      </b:Author>
    </b:Author>
    <b:Title>إسرائيل</b:Title>
    <b:Year>2024</b:Year>
    <b:YearAccessed>2025</b:YearAccessed>
    <b:MonthAccessed>11</b:MonthAccessed>
    <b:DayAccessed>3</b:DayAccessed>
    <b:URL>https://data.albankaldawli.org/country/%D8%A5%D8%B3%D8%B1%D8%A7%D8%A6%D9%8A%D9%84</b:URL>
    <b:RefOrder>29</b:RefOrder>
  </b:Source>
  <b:Source>
    <b:Tag>Ozi25</b:Tag>
    <b:SourceType>ArticleInAPeriodical</b:SourceType>
    <b:Guid>{F8162D00-0368-4EC8-9BFE-F25B31FCAF5E}</b:Guid>
    <b:LCID>en-GB</b:LCID>
    <b:Title>Impact of the Israel-Hamas War on the global economy</b:Title>
    <b:Year>2025</b:Year>
    <b:Month>1</b:Month>
    <b:Day>25</b:Day>
    <b:URL>https://mpra.ub.uni-muenchen.de/123297/</b:URL>
    <b:Pages>7</b:Pages>
    <b:Author>
      <b:Author>
        <b:NameList>
          <b:Person>
            <b:Last>Ozili</b:Last>
            <b:First>Peterson</b:First>
            <b:Middle>K</b:Middle>
          </b:Person>
        </b:NameList>
      </b:Author>
    </b:Author>
    <b:PeriodicalTitle>Munich Personal RePEc Archive</b:PeriodicalTitle>
    <b:Volume>paper</b:Volume>
    <b:RefOrder>30</b:RefOrder>
  </b:Source>
  <b:Source>
    <b:Tag>Bra25</b:Tag>
    <b:SourceType>InternetSite</b:SourceType>
    <b:Guid>{410C3962-06A2-4B32-8197-83AA26EE887C}</b:Guid>
    <b:LCID>en-US</b:LCID>
    <b:Author>
      <b:Author>
        <b:Corporate>Bratinnica</b:Corporate>
      </b:Author>
    </b:Author>
    <b:Title>Israel Defense Forces</b:Title>
    <b:Year>2025</b:Year>
    <b:Month>11</b:Month>
    <b:Day>18</b:Day>
    <b:YearAccessed>2025</b:YearAccessed>
    <b:MonthAccessed>11</b:MonthAccessed>
    <b:DayAccessed>18</b:DayAccessed>
    <b:URL>https://www.britannica.com/topic/Israel-Defense-Forces</b:URL>
    <b:RefOrder>31</b:RefOrder>
  </b:Source>
  <b:Source>
    <b:Tag>Ead23</b:Tag>
    <b:SourceType>BookSection</b:SourceType>
    <b:Guid>{5160F099-ED43-481F-8E69-588ABD035323}</b:Guid>
    <b:Title> The Role of Israel’s Ground Forces in Israel’s Wars</b:Title>
    <b:Year>2023</b:Year>
    <b:Publisher>Oxford </b:Publisher>
    <b:City>London</b:City>
    <b:LCID>en-US</b:LCID>
    <b:Author>
      <b:Author>
        <b:NameList>
          <b:Person>
            <b:Last>Eado Hecht</b:Last>
            <b:First>Eitan</b:First>
            <b:Middle>Shamir</b:Middle>
          </b:Person>
        </b:NameList>
      </b:Author>
      <b:BookAuthor>
        <b:NameList>
          <b:Person>
            <b:Last>Mikael Weissmann</b:Last>
            <b:First>Niklas</b:First>
            <b:Middle>Nilsson</b:Middle>
          </b:Person>
        </b:NameList>
      </b:BookAuthor>
    </b:Author>
    <b:BookTitle>Book cover for Advanced Land Warfare: Tactics and Operations</b:BookTitle>
    <b:RefOrder>32</b:RefOrder>
  </b:Source>
  <b:Source>
    <b:Tag>Glo25</b:Tag>
    <b:SourceType>InternetSite</b:SourceType>
    <b:Guid>{6E60A732-A256-4005-BC6D-358A50AD97EF}</b:Guid>
    <b:Title>2025 Israel Military Strength</b:Title>
    <b:Year>2025</b:Year>
    <b:YearAccessed>2025</b:YearAccessed>
    <b:MonthAccessed>11</b:MonthAccessed>
    <b:DayAccessed>7</b:DayAccessed>
    <b:URL>https://www.globalfirepower.com/country-military-strength-detail.php?country_id=israel</b:URL>
    <b:LCID>en-US</b:LCID>
    <b:Author>
      <b:Author>
        <b:Corporate>Global Fire Power</b:Corporate>
      </b:Author>
    </b:Author>
    <b:RefOrder>33</b:RefOrder>
  </b:Source>
  <b:Source>
    <b:Tag>DIG25</b:Tag>
    <b:SourceType>Report</b:SourceType>
    <b:Guid>{27250184-F30F-4E05-B302-7D1147D61A90}</b:Guid>
    <b:Title>“ISRAEL: an Advanced Technology Powerhouse”</b:Title>
    <b:Year>2025</b:Year>
    <b:Publisher>DIGITAL ENTRPRISE SHOW</b:Publisher>
    <b:LCID>en-US</b:LCID>
    <b:Author>
      <b:Author>
        <b:Corporate>DIGITAL ENTRPRISE SHOW</b:Corporate>
      </b:Author>
    </b:Author>
    <b:ThesisType>ANALYSIS</b:ThesisType>
    <b:RefOrder>34</b:RefOrder>
  </b:Source>
  <b:Source>
    <b:Tag>احم23</b:Tag>
    <b:SourceType>Report</b:SourceType>
    <b:Guid>{DF378B3E-5518-499A-9C98-A3A31017E460}</b:Guid>
    <b:LCID>ar-IQ</b:LCID>
    <b:Author>
      <b:Author>
        <b:NameList>
          <b:Person>
            <b:Last>حسين</b:Last>
            <b:First>احمد</b:First>
            <b:Middle>قاسم</b:Middle>
          </b:Person>
        </b:NameList>
      </b:Author>
    </b:Author>
    <b:Title>القبة الحديدة في مواجهة صواريخ المقاومة الفلسطيينة: القدرة والمحدودية</b:Title>
    <b:Year>2023</b:Year>
    <b:Publisher>المركز العربي للابحاث ودراسات السياسات</b:Publisher>
    <b:City>الدوحة</b:City>
    <b:ThesisType>تحليل سياسات</b:ThesisType>
    <b:RefOrder>35</b:RefOrder>
  </b:Source>
  <b:Source>
    <b:Tag>مغم23</b:Tag>
    <b:SourceType>Book</b:SourceType>
    <b:Guid>{6C467E7F-9B33-4330-94C5-E117498F8D7D}</b:Guid>
    <b:Title>تركيا والتوازن الاسترتيجي في الشرق الاوسط</b:Title>
    <b:Year>2023</b:Year>
    <b:Publisher>دار الحكمة</b:Publisher>
    <b:City>بغداد</b:City>
    <b:LCID>ar-IQ</b:LCID>
    <b:Author>
      <b:Author>
        <b:NameList>
          <b:Person>
            <b:Last>العمار</b:Last>
            <b:First>مغمر</b:First>
            <b:Middle>منعم</b:Middle>
          </b:Person>
        </b:NameList>
      </b:Author>
    </b:Author>
    <b:RefOrder>36</b:RefOrder>
  </b:Source>
  <b:Source>
    <b:Tag>Mil25</b:Tag>
    <b:SourceType>Report</b:SourceType>
    <b:Guid>{F351BC8F-2121-46F8-9F43-BEFEBD27C018}</b:Guid>
    <b:LCID>en-US</b:LCID>
    <b:Author>
      <b:Author>
        <b:NameList>
          <b:Person>
            <b:Last>Mills</b:Last>
            <b:First>Claire</b:First>
          </b:Person>
        </b:NameList>
      </b:Author>
    </b:Author>
    <b:Title>Nuclear weapons profile: Israel</b:Title>
    <b:Year>2025</b:Year>
    <b:City>London</b:City>
    <b:Publisher>House of Commons Library</b:Publisher>
    <b:ThesisType>Analysis</b:ThesisType>
    <b:RefOrder>37</b:RefOrder>
  </b:Source>
  <b:Source>
    <b:Tag>مجا24</b:Tag>
    <b:SourceType>InternetSite</b:SourceType>
    <b:Guid>{78A9055F-18C6-45C8-A1AC-0F6DA0E3E350}</b:Guid>
    <b:Title>استدارة موسكو: كيف تأثر الشرق الأوسط بالحرب الأوكرانية في عامها الثالث؟</b:Title>
    <b:Year>2024</b:Year>
    <b:Month>3</b:Month>
    <b:Day>11</b:Day>
    <b:YearAccessed>2025</b:YearAccessed>
    <b:MonthAccessed>11</b:MonthAccessed>
    <b:DayAccessed>6</b:DayAccessed>
    <b:URL>https://futureuae.com/arAE/Activity/Item/212/%D8%A7%D8%B3%D8%AA%D8%AF%D8%A7%D8%B1%D8%A9-%D9%85%D9%88%D8%B3%D9%83%D9%88-%D9%83%D9%8A%D9%81-%D8%AA%D8%A3%D8%AB%D8%B1-%D8%A7%D9%84%D8%B4%D8%B1%D9%82-%D8%A7%D9%84%D8%A3%D9%88%D8%B3%D8%B7-%D8%A8%D8%A7%D9%84%D8%AD</b:URL>
    <b:LCID>ar-IQ</b:LCID>
    <b:Author>
      <b:Author>
        <b:NameList>
          <b:Person>
            <b:Last>الشيخ</b:Last>
            <b:First>مجاهد</b:First>
            <b:Middle>الزينات، ونورهان</b:Middle>
          </b:Person>
        </b:NameList>
      </b:Author>
    </b:Author>
    <b:RefOrder>38</b:RefOrder>
  </b:Source>
  <b:Source>
    <b:Tag>حسي23</b:Tag>
    <b:SourceType>Report</b:SourceType>
    <b:Guid>{D915D64F-57DE-4C47-87DD-7E9BEF802992}</b:Guid>
    <b:Title>الازمة الروسية-الاوكرانية واثرها الدولي "الشرق الاوسط، وشمال افريقيا انموذجًا"</b:Title>
    <b:Year>2023</b:Year>
    <b:LCID>ar-IQ</b:LCID>
    <b:Author>
      <b:Author>
        <b:NameList>
          <b:Person>
            <b:Last>الطائي</b:Last>
            <b:First>حسين</b:First>
          </b:Person>
        </b:NameList>
      </b:Author>
    </b:Author>
    <b:Publisher>مركز البيان للدراسات الاستراتيجية</b:Publisher>
    <b:City>بغداد</b:City>
    <b:ThesisType>تحليلي</b:ThesisType>
    <b:RefOrder>39</b:RefOrder>
  </b:Source>
  <b:Source>
    <b:Tag>علي</b:Tag>
    <b:SourceType>Report</b:SourceType>
    <b:Guid>{9D778001-433C-4A07-94D8-4130FCD6A686}</b:Guid>
    <b:Author>
      <b:Author>
        <b:NameList>
          <b:Person>
            <b:Last>هلال</b:Last>
            <b:First>علي</b:First>
            <b:Middle>الدين</b:Middle>
          </b:Person>
        </b:NameList>
      </b:Author>
    </b:Author>
    <b:LCID>ar-IQ</b:LCID>
    <b:Title>ما الذي تغير في الشرق الاوسط بعد عامين من حرب غزة؟</b:Title>
    <b:Year>2025</b:Year>
    <b:Publisher>مركز المستقبل للابحاث والدراسات المتقدمة</b:Publisher>
    <b:City>ابو ظبي</b:City>
    <b:ThesisType>ورقة تحليلية</b:ThesisType>
    <b:RefOrder>40</b:RefOrder>
  </b:Source>
  <b:Source>
    <b:Tag>جون03</b:Tag>
    <b:SourceType>Book</b:SourceType>
    <b:Guid>{DF654833-63D4-4DE0-9C14-700B724A339E}</b:Guid>
    <b:LCID>ar-IQ</b:LCID>
    <b:Author>
      <b:Author>
        <b:NameList>
          <b:Person>
            <b:Last>ميرشايمر</b:Last>
            <b:First>جون</b:First>
          </b:Person>
        </b:NameList>
      </b:Author>
    </b:Author>
    <b:Title>مأساة القوى العظمى</b:Title>
    <b:Year>2003</b:Year>
    <b:City>ابو ظبي</b:City>
    <b:Publisher>مركز الامارات للبحوث والدراسات الاستراتيجية</b:Publisher>
    <b:RefOrder>41</b:RefOrder>
  </b:Source>
  <b:Source>
    <b:Tag>محم25</b:Tag>
    <b:SourceType>InternetSite</b:SourceType>
    <b:Guid>{4422E4E2-6446-4BA7-BE54-8948194FA7FC}</b:Guid>
    <b:Title>سوريا بين توازن القوى وصراع النفوذ الإقليمي والدولي</b:Title>
    <b:Year>2025</b:Year>
    <b:LCID>ar-IQ</b:LCID>
    <b:Author>
      <b:Author>
        <b:NameList>
          <b:Person>
            <b:Last>فرج</b:Last>
            <b:First>محمد</b:First>
            <b:Middle>ابراهيم حسن</b:Middle>
          </b:Person>
        </b:NameList>
      </b:Author>
    </b:Author>
    <b:Month>10</b:Month>
    <b:Day>17</b:Day>
    <b:YearAccessed>2025</b:YearAccessed>
    <b:MonthAccessed>11</b:MonthAccessed>
    <b:DayAccessed>8</b:DayAccessed>
    <b:URL>https://www.siyassa.org.eg/News/22150.aspx</b:URL>
    <b:RefOrder>42</b:RefOrder>
  </b:Source>
  <b:Source>
    <b:Tag>Ras25</b:Tag>
    <b:SourceType>Report</b:SourceType>
    <b:Guid>{96922F0C-0903-4FA1-B2CF-03E74607B3E7}</b:Guid>
    <b:Title>The New Syria and the Regional Balance of Power</b:Title>
    <b:Year>2025</b:Year>
    <b:Publisher>Istituto Affari Internazionali</b:Publisher>
    <b:City>Roma</b:City>
    <b:ThesisType>Analysis</b:ThesisType>
    <b:Author>
      <b:Author>
        <b:NameList>
          <b:Person>
            <b:Last>Rasheed</b:Last>
            <b:First>Amjed</b:First>
          </b:Person>
        </b:NameList>
      </b:Author>
    </b:Author>
    <b:LCID>en-US</b:LCID>
    <b:RefOrder>43</b:RefOrder>
  </b:Source>
  <b:Source>
    <b:Tag>محم21</b:Tag>
    <b:SourceType>ElectronicSource</b:SourceType>
    <b:Guid>{46FD77B5-19CF-4853-A598-A9BD8C85E0D9}</b:Guid>
    <b:Title>الأزمة اليمنية اسبابها وابعادها 2015-2020</b:Title>
    <b:Year>2021</b:Year>
    <b:City>برلين</b:City>
    <b:Month>9</b:Month>
    <b:Day>13</b:Day>
    <b:LCID>ar-IQ</b:LCID>
    <b:Author>
      <b:Author>
        <b:NameList>
          <b:Person>
            <b:Last>القاسم</b:Last>
            <b:First>محمد</b:First>
            <b:Middle>حسين علي</b:Middle>
          </b:Person>
        </b:NameList>
      </b:Author>
    </b:Author>
    <b:RefOrder>44</b:RefOrder>
  </b:Source>
  <b:Source>
    <b:Tag>Pau24</b:Tag>
    <b:SourceType>InternetSite</b:SourceType>
    <b:Guid>{78C28E93-6C36-4C56-A790-ABEAC65BF96A}</b:Guid>
    <b:Title>Yemen Crisis: A Reflection of Regional Power Dynamics</b:Title>
    <b:Year>2024</b:Year>
    <b:Month>12</b:Month>
    <b:Day>2</b:Day>
    <b:YearAccessed>2025</b:YearAccessed>
    <b:MonthAccessed>11</b:MonthAccessed>
    <b:DayAccessed>9</b:DayAccessed>
    <b:LCID>en-US</b:LCID>
    <b:Author>
      <b:Author>
        <b:NameList>
          <b:Person>
            <b:Last>Messa</b:Last>
            <b:First>Paula</b:First>
          </b:Person>
        </b:NameList>
      </b:Author>
    </b:Author>
    <b:URL>https://www.nextcenturyfoundation.org/yemen-crisis-regional-dynamics/</b:URL>
    <b:RefOrder>45</b:RefOrder>
  </b:Source>
  <b:Source>
    <b:Tag>Cen25</b:Tag>
    <b:SourceType>InternetSite</b:SourceType>
    <b:Guid>{4AC3C355-DC0D-4569-ABB1-4BFA887742A9}</b:Guid>
    <b:LCID>en-US</b:LCID>
    <b:Author>
      <b:Author>
        <b:NameList>
          <b:Person>
            <b:Last>Action</b:Last>
            <b:First>Center</b:First>
            <b:Middle>for Preventive</b:Middle>
          </b:Person>
        </b:NameList>
      </b:Author>
    </b:Author>
    <b:Title>Conflict in Yemen and the Red Sea</b:Title>
    <b:Year>2025</b:Year>
    <b:Month>11</b:Month>
    <b:Day>13</b:Day>
    <b:YearAccessed>2025</b:YearAccessed>
    <b:MonthAccessed>11</b:MonthAccessed>
    <b:DayAccessed>16</b:DayAccessed>
    <b:URL>https://www.cfr.org/global-conflict-tracker/conflict/war-yemen</b:URL>
    <b:RefOrder>46</b:RefOrder>
  </b:Source>
  <b:Source>
    <b:Tag>صال25</b:Tag>
    <b:SourceType>Report</b:SourceType>
    <b:Guid>{A39B3873-A10B-4718-88BD-0CE815DAB277}</b:Guid>
    <b:Title>حرب الأيام الأثني عشر: قراءة اولية</b:Title>
    <b:Year>2025</b:Year>
    <b:LCID>ar-IQ</b:LCID>
    <b:Author>
      <b:Author>
        <b:NameList>
          <b:Person>
            <b:Last>الخثلان</b:Last>
            <b:First>صالح</b:First>
            <b:Middle>بن محمد</b:Middle>
          </b:Person>
        </b:NameList>
      </b:Author>
    </b:Author>
    <b:Publisher>مركز الخليج للابحاث</b:Publisher>
    <b:City>ابو ظبي</b:City>
    <b:ThesisType>تحليلي</b:ThesisType>
    <b:RefOrder>47</b:RefOrder>
  </b:Source>
  <b:Source>
    <b:Tag>الو25</b:Tag>
    <b:SourceType>BookSection</b:SourceType>
    <b:Guid>{60661FB8-318E-41BF-9D70-4E9CBF54FA02}</b:Guid>
    <b:Title>توازنات ما بعد الحرب وافق الصراع</b:Title>
    <b:Year>2025</b:Year>
    <b:Publisher>مركز حمورابي للابحاث والدراسات الاستراتيجية</b:Publisher>
    <b:City>بغداد</b:City>
    <b:LCID>ar-IQ</b:LCID>
    <b:Author>
      <b:Author>
        <b:NameList>
          <b:Person>
            <b:Last>الوحيلي</b:Last>
            <b:First>حنين</b:First>
            <b:Middle>محمد</b:Middle>
          </b:Person>
        </b:NameList>
      </b:Author>
      <b:BookAuthor>
        <b:NameList>
          <b:Person>
            <b:Last>الوحيلي</b:Last>
            <b:First>عمار</b:First>
            <b:Middle>عباس شاهين، وحسن فاضل سليم، ونور نبيه جميل، وحنين محمد</b:Middle>
          </b:Person>
        </b:NameList>
      </b:BookAuthor>
    </b:Author>
    <b:PeriodicalTitle>مجلة حمورابي</b:PeriodicalTitle>
    <b:BookTitle>الحرب (الاسرائيلية-الامريكية) على الجمهورية الاسلامية الايرانية الدوافع، التفاعلات، المواقف، التداعيات المستقبلية</b:BookTitle>
    <b:RefOrder>48</b:RefOrder>
  </b:Source>
  <b:Source>
    <b:Tag>Dav25</b:Tag>
    <b:SourceType>ArticleInAPeriodical</b:SourceType>
    <b:Guid>{172F109C-7A25-4FAC-98FA-B8DD8307CC30}</b:Guid>
    <b:Title>Twelve Days of Escalation: Analyzing the June 2025 Israel-Iran War and U.S. Precision Strikes on Nuclear Infrastructure</b:Title>
    <b:Year>2025</b:Year>
    <b:LCID>en-US</b:LCID>
    <b:Author>
      <b:Author>
        <b:NameList>
          <b:Person>
            <b:Last>David T. Makar</b:Last>
            <b:First>Tyodzer</b:First>
            <b:Middle>Patrick PILLAH</b:Middle>
          </b:Person>
        </b:NameList>
      </b:Author>
    </b:Author>
    <b:PeriodicalTitle>IRASS Journal of Arts, Humanities and Social Sciences</b:PeriodicalTitle>
    <b:Month>7</b:Month>
    <b:Day>2</b:Day>
    <b:Volume>2</b:Volume>
    <b:Issue>7</b:Issue>
    <b:RefOrder>49</b:RefOrder>
  </b:Source>
  <b:Source>
    <b:Tag>Far25</b:Tag>
    <b:SourceType>ArticleInAPeriodical</b:SourceType>
    <b:Guid>{7EC10150-3E70-4788-BA07-E40B966E1A40}</b:Guid>
    <b:LCID>en-US</b:LCID>
    <b:Author>
      <b:Author>
        <b:NameList>
          <b:Person>
            <b:Last>Farnia</b:Last>
            <b:First>Nina</b:First>
          </b:Person>
        </b:NameList>
      </b:Author>
    </b:Author>
    <b:Title>The 12-Day War and the Collapse of US Imperialism</b:Title>
    <b:PeriodicalTitle>Middle East Critique</b:PeriodicalTitle>
    <b:Year>2025</b:Year>
    <b:Month>11</b:Month>
    <b:Day>7</b:Day>
    <b:Publisher>Routledge</b:Publisher>
    <b:RefOrder>50</b:RefOrder>
  </b:Source>
  <b:Source>
    <b:Tag>سعد171</b:Tag>
    <b:SourceType>Book</b:SourceType>
    <b:Guid>{6346612B-A995-42B6-B4FC-286726EDFD10}</b:Guid>
    <b:Title>العلاقات الدولية</b:Title>
    <b:Year>2017</b:Year>
    <b:LCID>ar-IQ</b:LCID>
    <b:Author>
      <b:Author>
        <b:NameList>
          <b:Person>
            <b:Last>توفيق</b:Last>
            <b:First>سعد</b:First>
            <b:Middle>حقي</b:Middle>
          </b:Person>
        </b:NameList>
      </b:Author>
    </b:Author>
    <b:City>بغداد</b:City>
    <b:Publisher>دار ومكتبة عدنان</b:Publisher>
    <b:RefOrder>51</b:RefOrder>
  </b:Source>
  <b:Source>
    <b:Tag>عبد10</b:Tag>
    <b:SourceType>Book</b:SourceType>
    <b:Guid>{F35A1DED-A370-49DB-B2A0-BCAEA63F17A4}</b:Guid>
    <b:LCID>ar-IQ</b:LCID>
    <b:Author>
      <b:Author>
        <b:NameList>
          <b:Person>
            <b:Last>فهمي</b:Last>
            <b:First>عبد</b:First>
            <b:Middle>القادر محمد</b:Middle>
          </b:Person>
        </b:NameList>
      </b:Author>
    </b:Author>
    <b:Title>النظريات الجزئية والكلية في العلاقات الدولية</b:Title>
    <b:Year>2010</b:Year>
    <b:City>عمان</b:City>
    <b:Publisher>دار الشروق</b:Publisher>
    <b:RefOrder>52</b:RefOrder>
  </b:Source>
  <b:Source>
    <b:Tag>فرا15</b:Tag>
    <b:SourceType>Book</b:SourceType>
    <b:Guid>{1C0589F3-5753-443E-9287-A974BC9C1865}</b:Guid>
    <b:LCID>ar-IQ</b:LCID>
    <b:Author>
      <b:Author>
        <b:NameList>
          <b:Person>
            <b:Last>الجحيشي</b:Last>
            <b:First>فراس</b:First>
            <b:Middle>محمد</b:Middle>
          </b:Person>
        </b:NameList>
      </b:Author>
    </b:Author>
    <b:Title>التوازنات الاستراتيحية الجديدة في ضوء بيئة امنية متغيرة</b:Title>
    <b:Year>2015</b:Year>
    <b:City>عمان</b:City>
    <b:Publisher>دار الاكاديميون للنشر والتوزيع</b:Publisher>
    <b:RefOrder>53</b:RefOrder>
  </b:Source>
  <b:Source>
    <b:Tag>يون15</b:Tag>
    <b:SourceType>Book</b:SourceType>
    <b:Guid>{7D186623-5556-462E-9BED-BDF2FE06D170}</b:Guid>
    <b:LCID>ar-IQ</b:LCID>
    <b:Author>
      <b:Author>
        <b:NameList>
          <b:Person>
            <b:Last>يونس</b:Last>
            <b:First>يونس</b:First>
            <b:Middle>مؤيد</b:Middle>
          </b:Person>
        </b:NameList>
      </b:Author>
    </b:Author>
    <b:Title>ادوار القوى الآسيوية الكبرى في التوازن الاستراتيجي في آسيا بعد الحرب الباردة وآفاقها المستقبلية</b:Title>
    <b:Year>2015</b:Year>
    <b:City>عمان</b:City>
    <b:Publisher>دار الاكاديميون للنشر والتوزيع</b:Publisher>
    <b:RefOrder>54</b:RefOrder>
  </b:Source>
  <b:Source>
    <b:Tag>خضر09</b:Tag>
    <b:SourceType>Book</b:SourceType>
    <b:Guid>{33DB6240-DA7A-4238-BE1D-332EE14F79B9}</b:Guid>
    <b:LCID>ar-IQ</b:LCID>
    <b:Author>
      <b:Author>
        <b:NameList>
          <b:Person>
            <b:Last>عطوان</b:Last>
            <b:First>خضر</b:First>
          </b:Person>
        </b:NameList>
      </b:Author>
    </b:Author>
    <b:Title>القوى العالمية، والتوازنات الاقليمية</b:Title>
    <b:Year>2009</b:Year>
    <b:City>عمان</b:City>
    <b:Publisher>دار اسامة للنشر والتوزيع</b:Publisher>
    <b:RefOrder>55</b:RefOrder>
  </b:Source>
  <b:Source>
    <b:Tag>معم22</b:Tag>
    <b:SourceType>Book</b:SourceType>
    <b:Guid>{FF1F0F5D-672A-4713-A929-2C50D6E087C9}</b:Guid>
    <b:LCID>ar-IQ</b:LCID>
    <b:Author>
      <b:Author>
        <b:NameList>
          <b:Person>
            <b:Last>العمار</b:Last>
            <b:First>معمر</b:First>
            <b:Middle>منعم</b:Middle>
          </b:Person>
        </b:NameList>
      </b:Author>
    </b:Author>
    <b:Title>تركيا والتوازن الاستراتيجي في الشرق الاوسط</b:Title>
    <b:Year>2022</b:Year>
    <b:City>لندن</b:City>
    <b:Publisher>دار الحكمة</b:Publisher>
    <b:RefOrder>56</b:RefOrder>
  </b:Source>
  <b:Source>
    <b:Tag>سار24</b:Tag>
    <b:SourceType>BookSection</b:SourceType>
    <b:Guid>{2E1BDF95-9AB7-4BF0-B3CA-B9ADC39F4F83}</b:Guid>
    <b:Title>التنافس الدولي في منطقة الشرق الاوسط: الشرق الاوسط من منظور جيوستراتيجي</b:Title>
    <b:Year>2024</b:Year>
    <b:City>برلين</b:City>
    <b:Publisher>المركز الديمقراطي العربي</b:Publisher>
    <b:LCID>ar-IQ</b:LCID>
    <b:Author>
      <b:Author>
        <b:NameList>
          <b:Person>
            <b:Last>غضبان</b:Last>
            <b:First>سارة</b:First>
            <b:Middle>زكي</b:Middle>
          </b:Person>
        </b:NameList>
      </b:Author>
      <b:BookAuthor>
        <b:NameList>
          <b:Person>
            <b:Last>حلوى</b:Last>
            <b:First>حورية</b:First>
            <b:Middle>قصعة، و زكريا</b:Middle>
          </b:Person>
        </b:NameList>
      </b:BookAuthor>
    </b:Author>
    <b:BookTitle>القوى الصاعدة تجذابات المصالح في منطقة الشرق الاوسط</b:BookTitle>
    <b:RefOrder>57</b:RefOrder>
  </b:Source>
  <b:Source>
    <b:Tag>فرا151</b:Tag>
    <b:SourceType>Book</b:SourceType>
    <b:Guid>{585ED35E-D364-440C-8521-18A4CC4B4FB7}</b:Guid>
    <b:LCID>ar-IQ</b:LCID>
    <b:Title>التوازنات الاستراتيجية الجديدة في ضوء بيئة امنية متغيرة</b:Title>
    <b:Year>2015</b:Year>
    <b:City>عمان</b:City>
    <b:Publisher>الاكاديميون للنشر والتوزيع</b:Publisher>
    <b:Author>
      <b:Author>
        <b:NameList>
          <b:Person>
            <b:Last>الجحيشي</b:Last>
            <b:First>فراس</b:First>
            <b:Middle>احمد محمد</b:Middle>
          </b:Person>
        </b:NameList>
      </b:Author>
    </b:Author>
    <b:RefOrder>58</b:RefOrder>
  </b:Source>
  <b:Source>
    <b:Tag>Dum05</b:Tag>
    <b:SourceType>ArticleInAPeriodical</b:SourceType>
    <b:Guid>{B8AC5D56-F9C4-4CD3-81F5-36CB574515AE}</b:Guid>
    <b:LCID>en-US</b:LCID>
    <b:Title>Le Moyen-Orient, espace géographique et géopolitique (The Middle East, Geopolitical and Geographical Territory)</b:Title>
    <b:Year>2005</b:Year>
    <b:Author>
      <b:Author>
        <b:NameList>
          <b:Person>
            <b:Last>Dumont</b:Last>
            <b:First>Gérard-François</b:First>
          </b:Person>
        </b:NameList>
      </b:Author>
    </b:Author>
    <b:PeriodicalTitle>Social Science Research Network</b:PeriodicalTitle>
    <b:Month>3</b:Month>
    <b:Day>1</b:Day>
    <b:RefOrder>59</b:RefOrder>
  </b:Source>
  <b:Source>
    <b:Tag>And02</b:Tag>
    <b:SourceType>Book</b:SourceType>
    <b:Guid>{6887A700-1DC0-4B29-A50F-59E344A92353}</b:Guid>
    <b:LCID>en-US</b:LCID>
    <b:Title>Great Warm Deserts of the World: Landscapes And Evolution</b:Title>
    <b:Year>2002</b:Year>
    <b:City>London</b:City>
    <b:Publisher>Oxford</b:Publisher>
    <b:Author>
      <b:Author>
        <b:NameList>
          <b:Person>
            <b:Last>Goudie</b:Last>
            <b:First>Andrew</b:First>
            <b:Middle>S</b:Middle>
          </b:Person>
        </b:NameList>
      </b:Author>
    </b:Author>
    <b:RefOrder>60</b:RefOrder>
  </b:Source>
  <b:Source>
    <b:Tag>موس05</b:Tag>
    <b:SourceType>Misc</b:SourceType>
    <b:Guid>{0F859A35-B22B-4ABA-9085-CBE830FC42CE}</b:Guid>
    <b:Title>الموسوعة العربية</b:Title>
    <b:Year>2005</b:Year>
    <b:LCID>ar-IQ</b:LCID>
    <b:Author>
      <b:Author>
        <b:NameList>
          <b:Person>
            <b:Last>موسى</b:Last>
            <b:First>علي</b:First>
          </b:Person>
        </b:NameList>
      </b:Author>
    </b:Author>
    <b:PublicationTitle>الشرق الاوسط</b:PublicationTitle>
    <b:URL>https://arab-ency.com.sy/details/10852</b:URL>
    <b:RefOrder>61</b:RefOrder>
  </b:Source>
  <b:Source>
    <b:Tag>Ene24</b:Tag>
    <b:SourceType>Book</b:SourceType>
    <b:Guid>{3294B210-B91C-48B4-8208-A7F3B52BEEFF}</b:Guid>
    <b:Title>Recent developments and emerging trends</b:Title>
    <b:Year>2024</b:Year>
    <b:Publisher>bb statista</b:Publisher>
    <b:LCID>en-US</b:LCID>
    <b:Author>
      <b:Author>
        <b:NameList>
          <b:Person>
            <b:Last>outlock</b:Last>
            <b:First>Energy</b:First>
          </b:Person>
        </b:NameList>
      </b:Author>
    </b:Author>
    <b:RefOrder>62</b:RefOrder>
  </b:Source>
  <b:Source>
    <b:Tag>منظ25</b:Tag>
    <b:SourceType>InternetSite</b:SourceType>
    <b:Guid>{910FD5BA-81BA-406D-8D70-C622AB161651}</b:Guid>
    <b:Title>الامم المتحدة</b:Title>
    <b:Year>2025</b:Year>
    <b:YearAccessed>2025</b:YearAccessed>
    <b:MonthAccessed>10</b:MonthAccessed>
    <b:DayAccessed>30</b:DayAccessed>
    <b:URL>https://www.fao.org/faostat/ar/#country</b:URL>
    <b:LCID>ar-IQ</b:LCID>
    <b:Author>
      <b:Author>
        <b:NameList>
          <b:Person>
            <b:Last>وزراعة</b:Last>
            <b:First>منظمة</b:First>
            <b:Middle>الاغذية</b:Middle>
          </b:Person>
        </b:NameList>
      </b:Author>
    </b:Author>
    <b:RefOrder>63</b:RefOrder>
  </b:Source>
  <b:Source>
    <b:Tag>ويك24</b:Tag>
    <b:SourceType>InternetSite</b:SourceType>
    <b:Guid>{09A8A943-97EF-44DB-8E79-2DE50AA0773D}</b:Guid>
    <b:Title>فلسطين</b:Title>
    <b:Year>2024</b:Year>
    <b:YearAccessed>2025</b:YearAccessed>
    <b:MonthAccessed>11</b:MonthAccessed>
    <b:DayAccessed>6</b:DayAccessed>
    <b:URL>https://ar.wikipedia.org/wiki/%D9%81%D9%84%D8%B3%D8%B7%D9%8A%D9%86</b:URL>
    <b:LCID>ar-IQ</b:LCID>
    <b:Author>
      <b:Author>
        <b:Corporate>ويكيبيديا الموسوعة الحرة</b:Corporate>
      </b:Author>
    </b:Author>
    <b:RefOrder>64</b:RefOrder>
  </b:Source>
</b:Sources>
</file>

<file path=customXml/itemProps1.xml><?xml version="1.0" encoding="utf-8"?>
<ds:datastoreItem xmlns:ds="http://schemas.openxmlformats.org/officeDocument/2006/customXml" ds:itemID="{7D58F05E-33F4-4A5D-A024-B06AE4E1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11084</Words>
  <Characters>63181</Characters>
  <Application>Microsoft Office Word</Application>
  <DocSecurity>0</DocSecurity>
  <Lines>526</Lines>
  <Paragraphs>148</Paragraphs>
  <ScaleCrop>false</ScaleCrop>
  <HeadingPairs>
    <vt:vector size="6" baseType="variant">
      <vt:variant>
        <vt:lpstr>العنوان</vt:lpstr>
      </vt:variant>
      <vt:variant>
        <vt:i4>1</vt:i4>
      </vt:variant>
      <vt:variant>
        <vt:lpstr>عناوين</vt:lpstr>
      </vt:variant>
      <vt:variant>
        <vt:i4>2</vt:i4>
      </vt:variant>
      <vt:variant>
        <vt:lpstr>Title</vt:lpstr>
      </vt:variant>
      <vt:variant>
        <vt:i4>1</vt:i4>
      </vt:variant>
    </vt:vector>
  </HeadingPairs>
  <TitlesOfParts>
    <vt:vector size="4" baseType="lpstr">
      <vt:lpstr/>
      <vt:lpstr>&lt;المراجع</vt:lpstr>
      <vt:lpstr>&lt;References </vt:lpstr>
      <vt:lpstr/>
    </vt:vector>
  </TitlesOfParts>
  <Company>Enjoy My Fine Releases.</Company>
  <LinksUpToDate>false</LinksUpToDate>
  <CharactersWithSpaces>74117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جواد كاظم</dc:creator>
  <cp:lastModifiedBy>Maher</cp:lastModifiedBy>
  <cp:revision>14</cp:revision>
  <cp:lastPrinted>2026-07-05T08:37:00Z</cp:lastPrinted>
  <dcterms:created xsi:type="dcterms:W3CDTF">2026-06-22T10:31:00Z</dcterms:created>
  <dcterms:modified xsi:type="dcterms:W3CDTF">2026-07-05T08:38:00Z</dcterms:modified>
</cp:coreProperties>
</file>